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E316" w14:textId="77777777" w:rsidR="008A2B58" w:rsidRDefault="008A2B58" w:rsidP="008A2B58">
      <w:bookmarkStart w:id="0" w:name="_GoBack"/>
      <w:bookmarkEnd w:id="0"/>
    </w:p>
    <w:p w14:paraId="7980E201" w14:textId="72B7B720" w:rsidR="00723195" w:rsidRPr="005B4B89" w:rsidRDefault="00723195" w:rsidP="00723195">
      <w:pPr>
        <w:jc w:val="right"/>
        <w:rPr>
          <w:color w:val="FF0000"/>
        </w:rPr>
      </w:pPr>
      <w:r w:rsidRPr="005B4B89">
        <w:rPr>
          <w:color w:val="FF0000"/>
        </w:rPr>
        <w:t xml:space="preserve">Załącznik nr 1 do uchwały nr </w:t>
      </w:r>
      <w:r w:rsidR="00BA01CD">
        <w:rPr>
          <w:color w:val="FF0000"/>
        </w:rPr>
        <w:t>24/2019</w:t>
      </w:r>
    </w:p>
    <w:p w14:paraId="606B2969" w14:textId="77777777" w:rsidR="00723195" w:rsidRPr="005B4B89" w:rsidRDefault="00723195" w:rsidP="00723195">
      <w:pPr>
        <w:jc w:val="right"/>
        <w:rPr>
          <w:color w:val="FF0000"/>
        </w:rPr>
      </w:pPr>
      <w:r w:rsidRPr="005B4B89">
        <w:rPr>
          <w:color w:val="FF0000"/>
        </w:rPr>
        <w:t>Zarządu Stowarzyszenia Lokalna Grupa Działania Ziemia Gotyku</w:t>
      </w:r>
    </w:p>
    <w:p w14:paraId="0A209476" w14:textId="385C22B1" w:rsidR="00723195" w:rsidRPr="005B4B89" w:rsidRDefault="00723195" w:rsidP="00723195">
      <w:pPr>
        <w:jc w:val="right"/>
        <w:rPr>
          <w:color w:val="FF0000"/>
        </w:rPr>
      </w:pPr>
      <w:r w:rsidRPr="005B4B89">
        <w:rPr>
          <w:color w:val="FF0000"/>
        </w:rPr>
        <w:t xml:space="preserve">z </w:t>
      </w:r>
      <w:r w:rsidR="00CB6BEA" w:rsidRPr="005B4B89">
        <w:rPr>
          <w:color w:val="FF0000"/>
        </w:rPr>
        <w:t xml:space="preserve">dnia </w:t>
      </w:r>
      <w:r w:rsidR="00BA01CD">
        <w:rPr>
          <w:color w:val="FF0000"/>
        </w:rPr>
        <w:t>15.10.2019</w:t>
      </w:r>
      <w:r w:rsidR="008A2B58" w:rsidRPr="005B4B89">
        <w:rPr>
          <w:color w:val="FF0000"/>
        </w:rPr>
        <w:t xml:space="preserve"> r.</w:t>
      </w:r>
      <w:r w:rsidR="00DF4E95" w:rsidRPr="005B4B89">
        <w:rPr>
          <w:color w:val="FF0000"/>
        </w:rPr>
        <w:t xml:space="preserve"> </w:t>
      </w:r>
    </w:p>
    <w:p w14:paraId="1EEC3B40" w14:textId="77777777" w:rsidR="00723195" w:rsidRPr="00E168DE" w:rsidRDefault="00723195" w:rsidP="00723195">
      <w:pPr>
        <w:spacing w:before="120"/>
        <w:rPr>
          <w:b/>
          <w:sz w:val="22"/>
          <w:szCs w:val="22"/>
        </w:rPr>
      </w:pPr>
    </w:p>
    <w:p w14:paraId="77F30776" w14:textId="58476C84" w:rsidR="00723195" w:rsidRPr="00E168DE" w:rsidRDefault="00723195" w:rsidP="00990680">
      <w:pPr>
        <w:spacing w:before="120"/>
        <w:ind w:left="284"/>
        <w:jc w:val="center"/>
        <w:rPr>
          <w:rFonts w:eastAsia="Arial Narrow"/>
          <w:b/>
        </w:rPr>
      </w:pPr>
      <w:r w:rsidRPr="00E168DE">
        <w:rPr>
          <w:rFonts w:eastAsia="Arial Narrow"/>
          <w:b/>
        </w:rPr>
        <w:t xml:space="preserve">Procedury </w:t>
      </w:r>
      <w:bookmarkStart w:id="1" w:name="_Hlk512333466"/>
      <w:r w:rsidRPr="00E168DE">
        <w:rPr>
          <w:rFonts w:eastAsia="Arial Narrow"/>
          <w:b/>
        </w:rPr>
        <w:t xml:space="preserve">wyboru i oceny </w:t>
      </w:r>
      <w:proofErr w:type="spellStart"/>
      <w:r w:rsidRPr="00E168DE">
        <w:rPr>
          <w:rFonts w:eastAsia="Arial Narrow"/>
          <w:b/>
        </w:rPr>
        <w:t>grantobiorców</w:t>
      </w:r>
      <w:proofErr w:type="spellEnd"/>
      <w:r w:rsidRPr="00E168DE">
        <w:rPr>
          <w:rFonts w:eastAsia="Arial Narrow"/>
          <w:b/>
        </w:rPr>
        <w:t xml:space="preserve"> w ramach projektów grantowych </w:t>
      </w:r>
      <w:bookmarkEnd w:id="1"/>
      <w:r w:rsidRPr="00E168DE">
        <w:rPr>
          <w:rFonts w:eastAsia="Arial Narrow"/>
          <w:b/>
        </w:rPr>
        <w:t>wraz z opisem sposobu rozliczania grantów, monitorowania i kontroli</w:t>
      </w:r>
    </w:p>
    <w:p w14:paraId="417223E4" w14:textId="3597D562" w:rsidR="00723195" w:rsidRPr="00E168DE" w:rsidRDefault="00723195" w:rsidP="00723195">
      <w:pPr>
        <w:spacing w:before="120"/>
        <w:ind w:left="284"/>
        <w:jc w:val="center"/>
        <w:rPr>
          <w:b/>
          <w:sz w:val="28"/>
          <w:szCs w:val="28"/>
        </w:rPr>
      </w:pPr>
      <w:r w:rsidRPr="00E168DE">
        <w:rPr>
          <w:b/>
          <w:szCs w:val="28"/>
        </w:rPr>
        <w:t xml:space="preserve">Część </w:t>
      </w:r>
      <w:r w:rsidR="00CB6BEA" w:rsidRPr="00E168DE">
        <w:rPr>
          <w:b/>
          <w:szCs w:val="28"/>
        </w:rPr>
        <w:t>B</w:t>
      </w:r>
      <w:r w:rsidRPr="00E168DE">
        <w:rPr>
          <w:b/>
          <w:szCs w:val="28"/>
        </w:rPr>
        <w:t xml:space="preserve">. </w:t>
      </w:r>
      <w:r w:rsidR="00CB6BEA" w:rsidRPr="00E168DE">
        <w:rPr>
          <w:b/>
          <w:szCs w:val="28"/>
        </w:rPr>
        <w:t>Dotyczy</w:t>
      </w:r>
      <w:r w:rsidR="00CB6BEA" w:rsidRPr="00E168DE">
        <w:rPr>
          <w:rFonts w:eastAsia="Arial Narrow"/>
          <w:b/>
        </w:rPr>
        <w:t xml:space="preserve"> Regionalnego Programu Operacyjnego Województwa Kujawsko-Pomorskiego na lata 2014-2020</w:t>
      </w:r>
      <w:r w:rsidR="0061526F" w:rsidRPr="00E168DE">
        <w:rPr>
          <w:rFonts w:eastAsia="Arial Narrow"/>
          <w:b/>
        </w:rPr>
        <w:t xml:space="preserve"> (EFS)</w:t>
      </w:r>
    </w:p>
    <w:p w14:paraId="52D7BC91" w14:textId="77777777" w:rsidR="00723195" w:rsidRPr="00E168DE" w:rsidRDefault="00723195" w:rsidP="00723195">
      <w:pPr>
        <w:tabs>
          <w:tab w:val="left" w:pos="450"/>
        </w:tabs>
        <w:spacing w:line="276" w:lineRule="auto"/>
        <w:rPr>
          <w:b/>
          <w:u w:val="single"/>
        </w:rPr>
      </w:pPr>
    </w:p>
    <w:p w14:paraId="3969DF3E" w14:textId="1CE1E400" w:rsidR="00723195" w:rsidRPr="00E168DE" w:rsidRDefault="00723195" w:rsidP="0061526F">
      <w:pPr>
        <w:tabs>
          <w:tab w:val="left" w:pos="450"/>
        </w:tabs>
        <w:spacing w:line="276" w:lineRule="auto"/>
        <w:jc w:val="center"/>
        <w:rPr>
          <w:b/>
          <w:u w:val="single"/>
        </w:rPr>
      </w:pPr>
      <w:r w:rsidRPr="00E168DE">
        <w:rPr>
          <w:b/>
          <w:u w:val="single"/>
        </w:rPr>
        <w:t>SPIS ZAWARTOŚCI PROCEDURY</w:t>
      </w:r>
    </w:p>
    <w:p w14:paraId="5886405F" w14:textId="77777777" w:rsidR="00723195" w:rsidRPr="00E168DE" w:rsidRDefault="00723195" w:rsidP="0061526F">
      <w:pPr>
        <w:pStyle w:val="Bezodstpw"/>
      </w:pPr>
    </w:p>
    <w:p w14:paraId="5AEB6930" w14:textId="2DEB1CFD" w:rsidR="00723195" w:rsidRPr="00E168DE" w:rsidRDefault="00723195" w:rsidP="0061526F">
      <w:pPr>
        <w:pStyle w:val="Bezodstpw"/>
        <w:rPr>
          <w:b/>
          <w:u w:val="single"/>
        </w:rPr>
      </w:pPr>
      <w:r w:rsidRPr="00E168DE">
        <w:rPr>
          <w:b/>
          <w:u w:val="single"/>
        </w:rPr>
        <w:t xml:space="preserve">CZĘŚĆ PIERWSZA – INFORMACJE WSTĘPNE </w:t>
      </w:r>
    </w:p>
    <w:p w14:paraId="142F4DCD" w14:textId="77777777" w:rsidR="00723195" w:rsidRPr="00E168DE" w:rsidRDefault="00723195" w:rsidP="002C7CF9">
      <w:pPr>
        <w:pStyle w:val="Bezodstpw"/>
        <w:numPr>
          <w:ilvl w:val="0"/>
          <w:numId w:val="18"/>
        </w:numPr>
      </w:pPr>
      <w:r w:rsidRPr="00E168DE">
        <w:t>ZAKRES PROCEDURY</w:t>
      </w:r>
    </w:p>
    <w:p w14:paraId="75C87282" w14:textId="65F61B4F" w:rsidR="00723195" w:rsidRPr="00E168DE" w:rsidRDefault="00723195" w:rsidP="002C7CF9">
      <w:pPr>
        <w:pStyle w:val="Bezodstpw"/>
        <w:numPr>
          <w:ilvl w:val="0"/>
          <w:numId w:val="18"/>
        </w:numPr>
      </w:pPr>
      <w:r w:rsidRPr="00E168DE">
        <w:t xml:space="preserve">OKREŚLENIA I SKRÓTY </w:t>
      </w:r>
      <w:r w:rsidR="00990680" w:rsidRPr="00E168DE">
        <w:t>UŻYTE W PROCEDURZE</w:t>
      </w:r>
    </w:p>
    <w:p w14:paraId="4AC914F4" w14:textId="77777777" w:rsidR="00723195" w:rsidRPr="00E168DE" w:rsidRDefault="00723195" w:rsidP="0061526F">
      <w:pPr>
        <w:pStyle w:val="Bezodstpw"/>
      </w:pPr>
    </w:p>
    <w:p w14:paraId="1F35A0EC" w14:textId="77777777" w:rsidR="00723195" w:rsidRPr="00E168DE" w:rsidRDefault="00723195" w:rsidP="0061526F">
      <w:pPr>
        <w:pStyle w:val="Bezodstpw"/>
        <w:rPr>
          <w:b/>
          <w:u w:val="single"/>
        </w:rPr>
      </w:pPr>
      <w:r w:rsidRPr="00E168DE">
        <w:rPr>
          <w:b/>
          <w:u w:val="single"/>
        </w:rPr>
        <w:t xml:space="preserve">CZĘŚĆ DRUGA – OPIS PROCESÓW ZACHODZĄCYCH W LGD </w:t>
      </w:r>
    </w:p>
    <w:p w14:paraId="676B2DC3" w14:textId="77777777" w:rsidR="00723195" w:rsidRPr="00E168DE" w:rsidRDefault="00723195" w:rsidP="0061526F">
      <w:pPr>
        <w:pStyle w:val="Bezodstpw"/>
      </w:pPr>
    </w:p>
    <w:p w14:paraId="15C77C3E" w14:textId="77777777" w:rsidR="00723195" w:rsidRPr="00E168DE" w:rsidRDefault="00723195" w:rsidP="002C7CF9">
      <w:pPr>
        <w:pStyle w:val="Bezodstpw"/>
        <w:numPr>
          <w:ilvl w:val="0"/>
          <w:numId w:val="19"/>
        </w:numPr>
      </w:pPr>
      <w:r w:rsidRPr="00E168DE">
        <w:t xml:space="preserve">PROCES PRZEPROWADZENIA NABORU WNIOSKÓW  </w:t>
      </w:r>
    </w:p>
    <w:p w14:paraId="20F6074E" w14:textId="6751796F" w:rsidR="00723195" w:rsidRPr="00E168DE" w:rsidRDefault="00723195" w:rsidP="002C7CF9">
      <w:pPr>
        <w:pStyle w:val="Bezodstpw"/>
        <w:numPr>
          <w:ilvl w:val="0"/>
          <w:numId w:val="20"/>
        </w:numPr>
      </w:pPr>
      <w:r w:rsidRPr="00E168DE">
        <w:t xml:space="preserve">Zasady ogłaszania  naboru wniosków o powierzenie grantu </w:t>
      </w:r>
    </w:p>
    <w:p w14:paraId="1982F855" w14:textId="77777777" w:rsidR="00723195" w:rsidRPr="00E168DE" w:rsidRDefault="00723195" w:rsidP="002C7CF9">
      <w:pPr>
        <w:pStyle w:val="Bezodstpw"/>
        <w:numPr>
          <w:ilvl w:val="0"/>
          <w:numId w:val="20"/>
        </w:numPr>
      </w:pPr>
      <w:r w:rsidRPr="00E168DE">
        <w:t>Zasady przeprowadzania naboru wniosków o powierzenie grantu</w:t>
      </w:r>
    </w:p>
    <w:p w14:paraId="507D82CF" w14:textId="77777777" w:rsidR="00723195" w:rsidRPr="00E168DE" w:rsidRDefault="00723195" w:rsidP="0061526F">
      <w:pPr>
        <w:pStyle w:val="Bezodstpw"/>
      </w:pPr>
    </w:p>
    <w:p w14:paraId="7A10264C" w14:textId="0EB1A989" w:rsidR="00723195" w:rsidRPr="00E168DE" w:rsidRDefault="00723195" w:rsidP="002C7CF9">
      <w:pPr>
        <w:pStyle w:val="Bezodstpw"/>
        <w:numPr>
          <w:ilvl w:val="0"/>
          <w:numId w:val="19"/>
        </w:numPr>
      </w:pPr>
      <w:r w:rsidRPr="00E168DE">
        <w:t>PROCES WYBORU I OCENY GRANTOBIORCÓW</w:t>
      </w:r>
    </w:p>
    <w:p w14:paraId="589A2F6A" w14:textId="77777777" w:rsidR="00723195" w:rsidRPr="00E168DE" w:rsidRDefault="00723195" w:rsidP="002C7CF9">
      <w:pPr>
        <w:pStyle w:val="Bezodstpw"/>
        <w:numPr>
          <w:ilvl w:val="0"/>
          <w:numId w:val="21"/>
        </w:numPr>
      </w:pPr>
      <w:r w:rsidRPr="00E168DE">
        <w:t xml:space="preserve">Wstępna weryfikacja wniosków </w:t>
      </w:r>
    </w:p>
    <w:p w14:paraId="2E19CE73" w14:textId="77777777" w:rsidR="00723195" w:rsidRPr="00E168DE" w:rsidRDefault="00723195" w:rsidP="002C7CF9">
      <w:pPr>
        <w:pStyle w:val="Bezodstpw"/>
        <w:numPr>
          <w:ilvl w:val="0"/>
          <w:numId w:val="21"/>
        </w:numPr>
      </w:pPr>
      <w:r w:rsidRPr="00E168DE">
        <w:t>Zasady zwoływania posiedzeń Rady</w:t>
      </w:r>
    </w:p>
    <w:p w14:paraId="2F11DC8F" w14:textId="4C7F989F" w:rsidR="00723195" w:rsidRPr="00E168DE" w:rsidRDefault="00723195" w:rsidP="002C7CF9">
      <w:pPr>
        <w:pStyle w:val="Bezodstpw"/>
        <w:numPr>
          <w:ilvl w:val="0"/>
          <w:numId w:val="21"/>
        </w:numPr>
      </w:pPr>
      <w:r w:rsidRPr="00E168DE">
        <w:t xml:space="preserve">Proces przeprowadzania oceny i wyboru </w:t>
      </w:r>
      <w:proofErr w:type="spellStart"/>
      <w:r w:rsidRPr="00E168DE">
        <w:t>grantobiorców</w:t>
      </w:r>
      <w:proofErr w:type="spellEnd"/>
      <w:r w:rsidRPr="00E168DE">
        <w:t xml:space="preserve"> przez Radę</w:t>
      </w:r>
    </w:p>
    <w:p w14:paraId="560ED976" w14:textId="6412E81C" w:rsidR="0061526F" w:rsidRPr="00E168DE" w:rsidRDefault="0061526F" w:rsidP="002C7CF9">
      <w:pPr>
        <w:pStyle w:val="Bezodstpw"/>
        <w:numPr>
          <w:ilvl w:val="0"/>
          <w:numId w:val="21"/>
        </w:numPr>
      </w:pPr>
      <w:r w:rsidRPr="00E168DE">
        <w:t>Sposób szacowania wielkości grantów</w:t>
      </w:r>
    </w:p>
    <w:p w14:paraId="445F5343" w14:textId="76DF9DC9" w:rsidR="0061526F" w:rsidRPr="00E168DE" w:rsidRDefault="0061526F" w:rsidP="002C7CF9">
      <w:pPr>
        <w:pStyle w:val="Bezodstpw"/>
        <w:numPr>
          <w:ilvl w:val="0"/>
          <w:numId w:val="21"/>
        </w:numPr>
      </w:pPr>
      <w:r w:rsidRPr="00E168DE">
        <w:t>Informacja o przeznaczeniu grantów</w:t>
      </w:r>
    </w:p>
    <w:p w14:paraId="5B471810" w14:textId="77777777" w:rsidR="00723195" w:rsidRPr="00E168DE" w:rsidRDefault="00723195" w:rsidP="0061526F">
      <w:pPr>
        <w:pStyle w:val="Bezodstpw"/>
      </w:pPr>
    </w:p>
    <w:p w14:paraId="51730DE8" w14:textId="1AB44CC1" w:rsidR="00723195" w:rsidRPr="00E168DE" w:rsidRDefault="00723195" w:rsidP="002C7CF9">
      <w:pPr>
        <w:pStyle w:val="Bezodstpw"/>
        <w:numPr>
          <w:ilvl w:val="0"/>
          <w:numId w:val="19"/>
        </w:numPr>
      </w:pPr>
      <w:r w:rsidRPr="00E168DE">
        <w:t>PROCESY PO ZAKOŃCZENIU WYBORU GRANTOBIORCÓW</w:t>
      </w:r>
    </w:p>
    <w:p w14:paraId="45E94CEE" w14:textId="59379835" w:rsidR="00723195" w:rsidRPr="00E168DE" w:rsidRDefault="00723195" w:rsidP="002C7CF9">
      <w:pPr>
        <w:pStyle w:val="Bezodstpw"/>
        <w:numPr>
          <w:ilvl w:val="0"/>
          <w:numId w:val="22"/>
        </w:numPr>
      </w:pPr>
      <w:r w:rsidRPr="00E168DE">
        <w:t xml:space="preserve">Proces następujący bezpośrednio po zakończeniu wyboru </w:t>
      </w:r>
      <w:proofErr w:type="spellStart"/>
      <w:r w:rsidRPr="00E168DE">
        <w:t>grantobiorców</w:t>
      </w:r>
      <w:proofErr w:type="spellEnd"/>
      <w:r w:rsidR="0061526F" w:rsidRPr="00E168DE">
        <w:t>.</w:t>
      </w:r>
      <w:r w:rsidRPr="00E168DE">
        <w:t xml:space="preserve"> </w:t>
      </w:r>
    </w:p>
    <w:p w14:paraId="22392386" w14:textId="44D7196C" w:rsidR="006023FD" w:rsidRPr="00E168DE" w:rsidRDefault="00723195" w:rsidP="002C7CF9">
      <w:pPr>
        <w:pStyle w:val="Bezodstpw"/>
        <w:numPr>
          <w:ilvl w:val="0"/>
          <w:numId w:val="22"/>
        </w:numPr>
      </w:pPr>
      <w:r w:rsidRPr="00E168DE">
        <w:t>Zasady wnoszenia i rozpatrywania odwołania (procedura odwoławcza)</w:t>
      </w:r>
      <w:r w:rsidR="0061526F" w:rsidRPr="00E168DE">
        <w:t>.</w:t>
      </w:r>
    </w:p>
    <w:p w14:paraId="01CE8BA2" w14:textId="4431D2BE" w:rsidR="00212890" w:rsidRPr="00E168DE" w:rsidRDefault="006023FD" w:rsidP="002C7CF9">
      <w:pPr>
        <w:pStyle w:val="Bezodstpw"/>
        <w:numPr>
          <w:ilvl w:val="0"/>
          <w:numId w:val="22"/>
        </w:numPr>
      </w:pPr>
      <w:r w:rsidRPr="00E168DE">
        <w:t xml:space="preserve">Zawarcie umów o powierzenie grantu z wybranymi </w:t>
      </w:r>
      <w:proofErr w:type="spellStart"/>
      <w:r w:rsidR="00990680" w:rsidRPr="00E168DE">
        <w:t>g</w:t>
      </w:r>
      <w:r w:rsidRPr="00E168DE">
        <w:t>rantobiorcami</w:t>
      </w:r>
      <w:proofErr w:type="spellEnd"/>
      <w:r w:rsidR="0061526F" w:rsidRPr="00E168DE">
        <w:t>.</w:t>
      </w:r>
    </w:p>
    <w:p w14:paraId="6BCF7DD2" w14:textId="44CDF623" w:rsidR="006023FD" w:rsidRPr="00E168DE" w:rsidRDefault="0061526F" w:rsidP="002C7CF9">
      <w:pPr>
        <w:pStyle w:val="Bezodstpw"/>
        <w:numPr>
          <w:ilvl w:val="0"/>
          <w:numId w:val="22"/>
        </w:numPr>
      </w:pPr>
      <w:r w:rsidRPr="00E168DE">
        <w:t xml:space="preserve">Określenie zasad wypłacania grantów. </w:t>
      </w:r>
    </w:p>
    <w:p w14:paraId="713C60A6" w14:textId="2C68677F" w:rsidR="0061526F" w:rsidRPr="00E168DE" w:rsidRDefault="0061526F" w:rsidP="002C7CF9">
      <w:pPr>
        <w:pStyle w:val="Bezodstpw"/>
        <w:numPr>
          <w:ilvl w:val="0"/>
          <w:numId w:val="22"/>
        </w:numPr>
      </w:pPr>
      <w:r w:rsidRPr="00E168DE">
        <w:t>Określenie wymogów w zakresie zabezpieczenia grantów.</w:t>
      </w:r>
    </w:p>
    <w:p w14:paraId="0FED00C0" w14:textId="78095457" w:rsidR="0061526F" w:rsidRPr="00E168DE" w:rsidRDefault="0061526F" w:rsidP="002C7CF9">
      <w:pPr>
        <w:pStyle w:val="Bezodstpw"/>
        <w:numPr>
          <w:ilvl w:val="0"/>
          <w:numId w:val="22"/>
        </w:numPr>
      </w:pPr>
      <w:r w:rsidRPr="00E168DE">
        <w:t>Procedury dotyczące zmian przeznaczenia grantów oraz umowy o powierzenie grantu.</w:t>
      </w:r>
    </w:p>
    <w:p w14:paraId="1ADE8073" w14:textId="246D8D6A" w:rsidR="0061526F" w:rsidRPr="00E168DE" w:rsidRDefault="0061526F" w:rsidP="002C7CF9">
      <w:pPr>
        <w:pStyle w:val="Bezodstpw"/>
        <w:numPr>
          <w:ilvl w:val="0"/>
          <w:numId w:val="22"/>
        </w:numPr>
      </w:pPr>
      <w:r w:rsidRPr="00E168DE">
        <w:t>Procedury dotyczące odzyskiwania grantów  w przypadku ich wykorzystania niezgodnie z przeznaczeniem.</w:t>
      </w:r>
    </w:p>
    <w:p w14:paraId="3605E75A" w14:textId="77777777" w:rsidR="0061526F" w:rsidRPr="00E168DE" w:rsidRDefault="0061526F" w:rsidP="0061526F">
      <w:pPr>
        <w:pStyle w:val="Bezodstpw"/>
      </w:pPr>
    </w:p>
    <w:p w14:paraId="07FF5011" w14:textId="77777777" w:rsidR="00990680" w:rsidRPr="00E168DE" w:rsidRDefault="00A3522F" w:rsidP="002C7CF9">
      <w:pPr>
        <w:pStyle w:val="Bezodstpw"/>
        <w:numPr>
          <w:ilvl w:val="0"/>
          <w:numId w:val="19"/>
        </w:numPr>
      </w:pPr>
      <w:r w:rsidRPr="00E168DE">
        <w:t xml:space="preserve"> PROCEDURY </w:t>
      </w:r>
      <w:r w:rsidR="00723195" w:rsidRPr="00E168DE">
        <w:t xml:space="preserve"> ROZLICZANIA GRANTÓ</w:t>
      </w:r>
      <w:r w:rsidR="0061526F" w:rsidRPr="00E168DE">
        <w:t>W</w:t>
      </w:r>
    </w:p>
    <w:p w14:paraId="39E9C56B" w14:textId="77777777" w:rsidR="00990680" w:rsidRPr="00E168DE" w:rsidRDefault="0061526F" w:rsidP="002C7CF9">
      <w:pPr>
        <w:pStyle w:val="Bezodstpw"/>
        <w:numPr>
          <w:ilvl w:val="0"/>
          <w:numId w:val="19"/>
        </w:numPr>
      </w:pPr>
      <w:r w:rsidRPr="00E168DE">
        <w:t xml:space="preserve">PROCEDURY </w:t>
      </w:r>
      <w:r w:rsidR="00723195" w:rsidRPr="00E168DE">
        <w:t>MONITOROWANIA I KONTROLI</w:t>
      </w:r>
      <w:r w:rsidRPr="00E168DE">
        <w:t xml:space="preserve"> GRANTÓW</w:t>
      </w:r>
    </w:p>
    <w:p w14:paraId="2A7ABC59" w14:textId="130174C8" w:rsidR="00723195" w:rsidRPr="00E168DE" w:rsidRDefault="00723195" w:rsidP="002C7CF9">
      <w:pPr>
        <w:pStyle w:val="Bezodstpw"/>
        <w:numPr>
          <w:ilvl w:val="0"/>
          <w:numId w:val="19"/>
        </w:numPr>
      </w:pPr>
      <w:r w:rsidRPr="00E168DE">
        <w:t>POSTANOWIENIA KOŃCOWE</w:t>
      </w:r>
    </w:p>
    <w:p w14:paraId="645EA450" w14:textId="77777777" w:rsidR="00CB6BEA" w:rsidRPr="00E168DE" w:rsidRDefault="00CB6BEA" w:rsidP="0061526F">
      <w:pPr>
        <w:pStyle w:val="Bezodstpw"/>
      </w:pPr>
    </w:p>
    <w:p w14:paraId="41985E93" w14:textId="201518A1" w:rsidR="00723195" w:rsidRPr="00E168DE" w:rsidRDefault="00723195" w:rsidP="0061526F">
      <w:pPr>
        <w:pStyle w:val="Bezodstpw"/>
        <w:rPr>
          <w:b/>
        </w:rPr>
      </w:pPr>
      <w:r w:rsidRPr="00E168DE">
        <w:rPr>
          <w:b/>
        </w:rPr>
        <w:t>CZĘŚĆ PIERWSZA - INFORMACJE WSTĘPNE</w:t>
      </w:r>
    </w:p>
    <w:p w14:paraId="0D7108BE" w14:textId="77777777" w:rsidR="00723195" w:rsidRPr="00E168DE" w:rsidRDefault="00723195" w:rsidP="0061526F">
      <w:pPr>
        <w:pStyle w:val="Bezodstpw"/>
      </w:pPr>
    </w:p>
    <w:p w14:paraId="4469249C" w14:textId="77777777" w:rsidR="00723195" w:rsidRPr="00E168DE" w:rsidRDefault="00723195" w:rsidP="002C7CF9">
      <w:pPr>
        <w:widowControl w:val="0"/>
        <w:numPr>
          <w:ilvl w:val="0"/>
          <w:numId w:val="2"/>
        </w:numPr>
        <w:spacing w:line="276" w:lineRule="auto"/>
        <w:ind w:hanging="720"/>
        <w:jc w:val="both"/>
        <w:rPr>
          <w:b/>
        </w:rPr>
      </w:pPr>
      <w:r w:rsidRPr="00E168DE">
        <w:rPr>
          <w:b/>
        </w:rPr>
        <w:t>ZAKRES PROCEDURY:</w:t>
      </w:r>
    </w:p>
    <w:p w14:paraId="10AE485F" w14:textId="77777777" w:rsidR="00723195" w:rsidRPr="00E168DE" w:rsidRDefault="00723195" w:rsidP="00723195">
      <w:pPr>
        <w:spacing w:line="276" w:lineRule="auto"/>
        <w:jc w:val="both"/>
        <w:rPr>
          <w:b/>
        </w:rPr>
      </w:pPr>
    </w:p>
    <w:p w14:paraId="013A7AFD" w14:textId="4A161F8F" w:rsidR="006C67DE" w:rsidRPr="00E168DE" w:rsidRDefault="006C67DE" w:rsidP="006C67DE">
      <w:pPr>
        <w:jc w:val="both"/>
      </w:pPr>
      <w:r w:rsidRPr="00E168DE">
        <w:rPr>
          <w:sz w:val="22"/>
        </w:rPr>
        <w:t>1.</w:t>
      </w:r>
      <w:r w:rsidR="00723195" w:rsidRPr="00E168DE">
        <w:rPr>
          <w:sz w:val="22"/>
        </w:rPr>
        <w:t xml:space="preserve">Zakres </w:t>
      </w:r>
      <w:r w:rsidR="00723195" w:rsidRPr="00E168DE">
        <w:rPr>
          <w:i/>
          <w:sz w:val="22"/>
        </w:rPr>
        <w:t>Procedury</w:t>
      </w:r>
      <w:r w:rsidR="00723195" w:rsidRPr="00E168DE">
        <w:rPr>
          <w:sz w:val="22"/>
        </w:rPr>
        <w:t xml:space="preserve"> obejmuje czynności związane z przeprowadzaniem naboru wniosków, oceny i wyboru </w:t>
      </w:r>
      <w:proofErr w:type="spellStart"/>
      <w:r w:rsidR="00723195" w:rsidRPr="00E168DE">
        <w:rPr>
          <w:sz w:val="22"/>
        </w:rPr>
        <w:t>grantobiorców</w:t>
      </w:r>
      <w:proofErr w:type="spellEnd"/>
      <w:r w:rsidR="00723195" w:rsidRPr="00E168DE">
        <w:rPr>
          <w:sz w:val="22"/>
        </w:rPr>
        <w:t xml:space="preserve"> w ramach </w:t>
      </w:r>
      <w:r w:rsidR="00990680" w:rsidRPr="00E168DE">
        <w:rPr>
          <w:sz w:val="22"/>
        </w:rPr>
        <w:t>Regionalnego Programu Operacyjnego Województwa Kujawsko-Pomorskiego</w:t>
      </w:r>
      <w:r w:rsidR="00723195" w:rsidRPr="00E168DE">
        <w:rPr>
          <w:sz w:val="22"/>
        </w:rPr>
        <w:t xml:space="preserve"> na lata 2014-2020</w:t>
      </w:r>
      <w:r w:rsidR="00990680" w:rsidRPr="00E168DE">
        <w:rPr>
          <w:sz w:val="22"/>
        </w:rPr>
        <w:t xml:space="preserve"> (w zakresie: projektu grantowego współfinansowanego z EFS)</w:t>
      </w:r>
      <w:r w:rsidR="00723195" w:rsidRPr="00E168DE">
        <w:rPr>
          <w:sz w:val="22"/>
        </w:rPr>
        <w:t>.</w:t>
      </w:r>
      <w:r w:rsidRPr="00E168DE">
        <w:rPr>
          <w:sz w:val="22"/>
        </w:rPr>
        <w:t xml:space="preserve"> </w:t>
      </w:r>
    </w:p>
    <w:p w14:paraId="2AE4E254" w14:textId="4DC59906" w:rsidR="006C67DE" w:rsidRPr="00A91E1F" w:rsidRDefault="006C67DE" w:rsidP="006C67DE">
      <w:pPr>
        <w:jc w:val="both"/>
        <w:rPr>
          <w:bCs/>
          <w:u w:val="single"/>
        </w:rPr>
      </w:pPr>
      <w:r w:rsidRPr="00E168DE">
        <w:t xml:space="preserve">2. Procedura ma charakter przejrzysty, niedyskryminujący, jawny i jest powszechnie dostępna dla Wnioskodawców w formie elektronicznej na stronie internetowej LGD </w:t>
      </w:r>
      <w:hyperlink r:id="rId8" w:history="1">
        <w:r w:rsidRPr="00E168DE">
          <w:rPr>
            <w:rStyle w:val="Hipercze"/>
          </w:rPr>
          <w:t>www.</w:t>
        </w:r>
        <w:r w:rsidRPr="00E168DE">
          <w:rPr>
            <w:rStyle w:val="Hipercze"/>
            <w:bCs/>
          </w:rPr>
          <w:t>lgd.ziemiagotyku.com</w:t>
        </w:r>
      </w:hyperlink>
      <w:r w:rsidRPr="00E168DE">
        <w:rPr>
          <w:rStyle w:val="Hipercze"/>
          <w:bCs/>
        </w:rPr>
        <w:t xml:space="preserve"> </w:t>
      </w:r>
      <w:r w:rsidRPr="00E168DE">
        <w:t>oraz w formie papierowej w siedzibie LGD w Brąchnówku 18, 87-140 Chełmża.</w:t>
      </w:r>
    </w:p>
    <w:p w14:paraId="7B4EF2DD" w14:textId="308C607C" w:rsidR="006C67DE" w:rsidRPr="00E168DE" w:rsidRDefault="006C67DE" w:rsidP="006C67DE">
      <w:pPr>
        <w:jc w:val="both"/>
      </w:pPr>
      <w:r w:rsidRPr="00E168DE">
        <w:t>3. Procedurę ustanawia Zarząd Lokalnej Grupy Działania Ziemia Gotyku   w drodze uchwały, zgodnie z wymogami określonymi dla programów, w ramach których realizowana jest LSR.</w:t>
      </w:r>
    </w:p>
    <w:p w14:paraId="7AA15916" w14:textId="145E3EB4" w:rsidR="006C67DE" w:rsidRPr="00E168DE" w:rsidRDefault="006C67DE" w:rsidP="006C67DE">
      <w:pPr>
        <w:jc w:val="both"/>
      </w:pPr>
      <w:r w:rsidRPr="00E168DE">
        <w:t xml:space="preserve">4.  Procedura będzie na bieżąco poddawana aktualizacjom wynikającym ze zmian przepisów prawa zarówno krajowego jak i unii europejskiej. Wersja procedury, dostosowana do nowego brzmienia przepisów prawa, będzie miała zastosowanie do postępowań w zakresie oceny i wyboru projektów wszczętych w terminach składania wniosków, które rozpoczęły swój bieg od dnia wejścia w życie nowych przepisów. </w:t>
      </w:r>
    </w:p>
    <w:p w14:paraId="091B13DF" w14:textId="05C3F838" w:rsidR="00723195" w:rsidRPr="00A91E1F" w:rsidRDefault="006C67DE" w:rsidP="00A91E1F">
      <w:pPr>
        <w:jc w:val="both"/>
      </w:pPr>
      <w:r w:rsidRPr="00E168DE">
        <w:t>5. W ramach danego naboru wniosków nie może nastąpić zmiana procedury.</w:t>
      </w:r>
    </w:p>
    <w:p w14:paraId="6ED5FDB1" w14:textId="77777777" w:rsidR="00723195" w:rsidRPr="00E168DE" w:rsidRDefault="00723195" w:rsidP="00723195">
      <w:pPr>
        <w:spacing w:line="276" w:lineRule="auto"/>
        <w:jc w:val="both"/>
        <w:rPr>
          <w:b/>
        </w:rPr>
      </w:pPr>
    </w:p>
    <w:p w14:paraId="27D3DAA0" w14:textId="4C3F013C" w:rsidR="0061526F" w:rsidRPr="00E168DE" w:rsidRDefault="00723195" w:rsidP="002C7CF9">
      <w:pPr>
        <w:widowControl w:val="0"/>
        <w:numPr>
          <w:ilvl w:val="0"/>
          <w:numId w:val="2"/>
        </w:numPr>
        <w:spacing w:line="276" w:lineRule="auto"/>
        <w:ind w:hanging="720"/>
        <w:jc w:val="both"/>
        <w:rPr>
          <w:b/>
        </w:rPr>
      </w:pPr>
      <w:r w:rsidRPr="00E168DE">
        <w:rPr>
          <w:b/>
        </w:rPr>
        <w:t>OKREŚLENIA I SKRÓTY</w:t>
      </w:r>
      <w:r w:rsidR="00990680" w:rsidRPr="00E168DE">
        <w:rPr>
          <w:b/>
        </w:rPr>
        <w:t xml:space="preserve"> </w:t>
      </w:r>
      <w:bookmarkStart w:id="2" w:name="_Hlk512330778"/>
      <w:r w:rsidR="0061526F" w:rsidRPr="00E168DE">
        <w:rPr>
          <w:b/>
        </w:rPr>
        <w:t xml:space="preserve">UŻYTE W PROCEDURZE </w:t>
      </w:r>
      <w:bookmarkEnd w:id="2"/>
    </w:p>
    <w:p w14:paraId="0576F735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biuro</w:t>
      </w:r>
      <w:r w:rsidRPr="00E168DE">
        <w:t xml:space="preserve"> - Biuro Lokalnej Grupy Działania Ziemia Gotyku, Brąchnówko 18, 87-140 Chełmża, powiat toruński,  województwo kujawsko-pomorskie;</w:t>
      </w:r>
    </w:p>
    <w:p w14:paraId="3FF65FE1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dofinansowanie</w:t>
      </w:r>
      <w:r w:rsidRPr="00E168DE">
        <w:t xml:space="preserve"> – środki finansowe RPO WK-P, które beneficjent projektu grantowego (LGD) powierza </w:t>
      </w:r>
      <w:proofErr w:type="spellStart"/>
      <w:r w:rsidRPr="00E168DE">
        <w:t>grantobiorcy</w:t>
      </w:r>
      <w:proofErr w:type="spellEnd"/>
      <w:r w:rsidRPr="00E168DE">
        <w:t xml:space="preserve"> na realizację zadań służących osiągnięciu celu projektu grantowego;</w:t>
      </w:r>
    </w:p>
    <w:p w14:paraId="69C91A58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EFS</w:t>
      </w:r>
      <w:r w:rsidRPr="00E168DE">
        <w:t xml:space="preserve"> – Europejski Fundusz Społeczny;</w:t>
      </w:r>
    </w:p>
    <w:p w14:paraId="6304997A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EFS</w:t>
      </w:r>
      <w:r w:rsidRPr="00E168DE">
        <w:t>I – Europejskie Fundusze Strukturalne i Inwestycyjne;</w:t>
      </w:r>
    </w:p>
    <w:p w14:paraId="4280D2A8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grant</w:t>
      </w:r>
      <w:r w:rsidRPr="00E168DE">
        <w:t xml:space="preserve"> – środki finansowe, które </w:t>
      </w:r>
      <w:proofErr w:type="spellStart"/>
      <w:r w:rsidRPr="00E168DE">
        <w:t>grantodawca</w:t>
      </w:r>
      <w:proofErr w:type="spellEnd"/>
      <w:r w:rsidRPr="00E168DE">
        <w:t xml:space="preserve"> powierza </w:t>
      </w:r>
      <w:proofErr w:type="spellStart"/>
      <w:r w:rsidRPr="00E168DE">
        <w:t>grantobiorcy</w:t>
      </w:r>
      <w:proofErr w:type="spellEnd"/>
      <w:r w:rsidRPr="00E168DE">
        <w:t xml:space="preserve"> na realizację zadań służących osiągnięciu celu projektu grantowego;</w:t>
      </w:r>
    </w:p>
    <w:p w14:paraId="631E621A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proofErr w:type="spellStart"/>
      <w:r w:rsidRPr="00E168DE">
        <w:rPr>
          <w:i/>
        </w:rPr>
        <w:t>grantobiorca</w:t>
      </w:r>
      <w:proofErr w:type="spellEnd"/>
      <w:r w:rsidRPr="00E168DE">
        <w:t xml:space="preserve"> – podmiot, któremu </w:t>
      </w:r>
      <w:proofErr w:type="spellStart"/>
      <w:r w:rsidRPr="00E168DE">
        <w:t>grantodawca</w:t>
      </w:r>
      <w:proofErr w:type="spellEnd"/>
      <w:r w:rsidRPr="00E168DE">
        <w:t xml:space="preserve"> powierza grant. </w:t>
      </w:r>
      <w:proofErr w:type="spellStart"/>
      <w:r w:rsidRPr="00E168DE">
        <w:t>Grantobiorcą</w:t>
      </w:r>
      <w:proofErr w:type="spellEnd"/>
      <w:r w:rsidRPr="00E168DE">
        <w:t xml:space="preserve"> nie może być podmiot wykluczony z możliwości otrzymania grantu;</w:t>
      </w:r>
    </w:p>
    <w:p w14:paraId="1FA66EF1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proofErr w:type="spellStart"/>
      <w:r w:rsidRPr="00E168DE">
        <w:rPr>
          <w:i/>
        </w:rPr>
        <w:t>grantodawca</w:t>
      </w:r>
      <w:proofErr w:type="spellEnd"/>
      <w:r w:rsidRPr="00E168DE">
        <w:t xml:space="preserve"> – podmiot udzielający grantu, w tym przypadku Lokalna Grupa Działania Ziemia Gotyku;</w:t>
      </w:r>
    </w:p>
    <w:p w14:paraId="4EFAD1D1" w14:textId="2C7919AC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KM</w:t>
      </w:r>
      <w:r w:rsidRPr="00E168DE">
        <w:t xml:space="preserve"> - Komitet Monitorujący Regionalny Program Operacyjny Województwa Kujawsko-Pomorskiego na lata 2014-2020;</w:t>
      </w:r>
    </w:p>
    <w:p w14:paraId="3CDAA178" w14:textId="74C53C76" w:rsidR="00642C33" w:rsidRPr="00E168DE" w:rsidRDefault="00642C33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 xml:space="preserve">IZ </w:t>
      </w:r>
      <w:r w:rsidRPr="00E168DE">
        <w:t xml:space="preserve">– Instytucja Zarządzająca RPO WK-P 2014-2020 to Zarząd Województwa Kujawsko-Pomorskiego; </w:t>
      </w:r>
    </w:p>
    <w:p w14:paraId="07501698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 xml:space="preserve">LGD </w:t>
      </w:r>
      <w:r w:rsidRPr="00E168DE">
        <w:t>– Lokalna Grupa Działania Ziemia Gotyku;</w:t>
      </w:r>
    </w:p>
    <w:p w14:paraId="267F8CA1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LSR</w:t>
      </w:r>
      <w:r w:rsidRPr="00E168DE">
        <w:t xml:space="preserve"> – STRATEGIA ROZWOJU LOKALNEGO KIEROWANEGO PRZEZ SPOŁECZNOŚĆ (LSR) dla obszaru Lokalnej Grupy Działania Ziemia Gotyku na lata 2016-2023;</w:t>
      </w:r>
    </w:p>
    <w:p w14:paraId="0642B3F0" w14:textId="77777777" w:rsidR="0061526F" w:rsidRPr="00E168DE" w:rsidRDefault="0061526F" w:rsidP="002C7CF9">
      <w:pPr>
        <w:widowControl w:val="0"/>
        <w:numPr>
          <w:ilvl w:val="0"/>
          <w:numId w:val="17"/>
        </w:numPr>
        <w:ind w:left="357" w:hanging="357"/>
        <w:jc w:val="both"/>
      </w:pPr>
      <w:r w:rsidRPr="00E168DE">
        <w:rPr>
          <w:i/>
        </w:rPr>
        <w:t xml:space="preserve">ogłoszenie o naborze wniosków </w:t>
      </w:r>
      <w:r w:rsidRPr="00E168DE">
        <w:t xml:space="preserve">– Ogłoszenie o naborze wniosków, o którym mowa w art. </w:t>
      </w:r>
      <w:r w:rsidRPr="00E168DE">
        <w:lastRenderedPageBreak/>
        <w:t>19 ust. 1 ustawy RLKS;</w:t>
      </w:r>
    </w:p>
    <w:p w14:paraId="47FDC18C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projekt</w:t>
      </w:r>
      <w:r w:rsidRPr="00E168DE">
        <w:t xml:space="preserve"> – projekt opisany we wniosku o powierzenie grantu podlegający ocenie i wyborowi przez Radę LGD; </w:t>
      </w:r>
    </w:p>
    <w:p w14:paraId="6CF6FD03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projekt grantowy</w:t>
      </w:r>
      <w:r w:rsidRPr="00E168DE">
        <w:t xml:space="preserve"> - projekt pt. „</w:t>
      </w:r>
      <w:r w:rsidRPr="00E168DE">
        <w:rPr>
          <w:i/>
        </w:rPr>
        <w:t>Lokalne Ośrodki Włączenia Społecznego Ziemi Gotyku</w:t>
      </w:r>
      <w:r w:rsidRPr="00E168DE">
        <w:t xml:space="preserve">”  Nr projektu: Nr RPKP.11.01.00-04-0006/17 realizowany przez LGD na podstawie umowy </w:t>
      </w:r>
      <w:r w:rsidRPr="00E168DE">
        <w:rPr>
          <w:b/>
        </w:rPr>
        <w:t>nr UM_SE.433.1.228.2017</w:t>
      </w:r>
      <w:r w:rsidRPr="00E168DE">
        <w:t xml:space="preserve"> zawartej z Województwem Kujawsko-Pomorskim w dniu 21 grudnia 2017r.</w:t>
      </w:r>
    </w:p>
    <w:p w14:paraId="5A553E2B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projekt</w:t>
      </w:r>
      <w:r w:rsidRPr="00E168DE">
        <w:t xml:space="preserve"> </w:t>
      </w:r>
      <w:r w:rsidRPr="00E168DE">
        <w:rPr>
          <w:i/>
        </w:rPr>
        <w:t>objęty grantem</w:t>
      </w:r>
      <w:r w:rsidRPr="00E168DE">
        <w:t xml:space="preserve"> – projekt </w:t>
      </w:r>
      <w:proofErr w:type="spellStart"/>
      <w:r w:rsidRPr="00E168DE">
        <w:t>grantobiorcy</w:t>
      </w:r>
      <w:proofErr w:type="spellEnd"/>
      <w:r w:rsidRPr="00E168DE">
        <w:t xml:space="preserve"> realizowany w oparciu o umowę o powierzenie grantu;</w:t>
      </w:r>
    </w:p>
    <w:p w14:paraId="133EEEFC" w14:textId="4E308C2B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Rada</w:t>
      </w:r>
      <w:r w:rsidRPr="00E168DE">
        <w:t xml:space="preserve"> – Rada Lokalnej Grupy Działania „</w:t>
      </w:r>
      <w:r w:rsidR="004C7820" w:rsidRPr="00E168DE">
        <w:t>Ziemia Gotyku”</w:t>
      </w:r>
      <w:r w:rsidRPr="00E168DE">
        <w:t xml:space="preserve"> – organ decyzyjny;</w:t>
      </w:r>
    </w:p>
    <w:p w14:paraId="7062FA95" w14:textId="77777777" w:rsidR="0061526F" w:rsidRPr="00E168DE" w:rsidRDefault="0061526F" w:rsidP="002C7CF9">
      <w:pPr>
        <w:pStyle w:val="Akapitzlist"/>
        <w:widowControl w:val="0"/>
        <w:numPr>
          <w:ilvl w:val="0"/>
          <w:numId w:val="17"/>
        </w:numPr>
        <w:jc w:val="both"/>
      </w:pPr>
      <w:r w:rsidRPr="00E168DE">
        <w:rPr>
          <w:i/>
        </w:rPr>
        <w:t>RLKS</w:t>
      </w:r>
      <w:r w:rsidRPr="00E168DE">
        <w:t xml:space="preserve"> – rozwój lokalny kierowany przez społeczność;</w:t>
      </w:r>
    </w:p>
    <w:p w14:paraId="20341972" w14:textId="77777777" w:rsidR="0061526F" w:rsidRPr="00E168DE" w:rsidRDefault="0061526F" w:rsidP="002C7CF9">
      <w:pPr>
        <w:widowControl w:val="0"/>
        <w:numPr>
          <w:ilvl w:val="0"/>
          <w:numId w:val="17"/>
        </w:numPr>
        <w:ind w:left="357" w:hanging="357"/>
        <w:jc w:val="both"/>
      </w:pPr>
      <w:r w:rsidRPr="00E168DE">
        <w:rPr>
          <w:i/>
        </w:rPr>
        <w:t>rozporządzenie ogólne</w:t>
      </w:r>
      <w:r w:rsidRPr="00E168DE">
        <w:rPr>
          <w:rFonts w:eastAsia="Calibri"/>
        </w:rPr>
        <w:t xml:space="preserve"> – </w:t>
      </w:r>
      <w:r w:rsidRPr="00E168DE">
        <w:t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ze zm.);</w:t>
      </w:r>
    </w:p>
    <w:p w14:paraId="09C0F2E0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RPO WK-P</w:t>
      </w:r>
      <w:r w:rsidRPr="00E168DE">
        <w:t xml:space="preserve"> – Regionalny Program Operacyjny Województwa Kujawsko-Pomorskiego na lata 2014-2020;</w:t>
      </w:r>
    </w:p>
    <w:p w14:paraId="4A32214A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umowa o powierzenie grantu</w:t>
      </w:r>
      <w:r w:rsidRPr="00E168DE">
        <w:t xml:space="preserve"> – umowa zawarta pomiędzy </w:t>
      </w:r>
      <w:proofErr w:type="spellStart"/>
      <w:r w:rsidRPr="00E168DE">
        <w:t>grantodawcą</w:t>
      </w:r>
      <w:proofErr w:type="spellEnd"/>
      <w:r w:rsidRPr="00E168DE">
        <w:t xml:space="preserve"> a </w:t>
      </w:r>
      <w:proofErr w:type="spellStart"/>
      <w:r w:rsidRPr="00E168DE">
        <w:t>grantobiorcą</w:t>
      </w:r>
      <w:proofErr w:type="spellEnd"/>
      <w:r w:rsidRPr="00E168DE">
        <w:t>, określająca prawa i obowiązki każdej ze stron, podczas realizacji projektu objętego grantem;</w:t>
      </w:r>
    </w:p>
    <w:p w14:paraId="0033EA48" w14:textId="77777777" w:rsidR="0061526F" w:rsidRPr="00E168DE" w:rsidRDefault="0061526F" w:rsidP="002C7CF9">
      <w:pPr>
        <w:widowControl w:val="0"/>
        <w:numPr>
          <w:ilvl w:val="0"/>
          <w:numId w:val="17"/>
        </w:numPr>
        <w:ind w:left="357" w:hanging="357"/>
        <w:jc w:val="both"/>
      </w:pPr>
      <w:r w:rsidRPr="00E168DE">
        <w:rPr>
          <w:i/>
        </w:rPr>
        <w:t>umowa ramowa</w:t>
      </w:r>
      <w:r w:rsidRPr="00E168DE">
        <w:t xml:space="preserve"> – umowa o warunkach i sposobie realizacji LSR, o której mowa w art. 8 ust. 1 pkt 1 lit. d ustawy RLKS;</w:t>
      </w:r>
    </w:p>
    <w:p w14:paraId="62AF69D3" w14:textId="77777777" w:rsidR="0061526F" w:rsidRPr="00E168DE" w:rsidRDefault="0061526F" w:rsidP="002C7CF9">
      <w:pPr>
        <w:widowControl w:val="0"/>
        <w:numPr>
          <w:ilvl w:val="0"/>
          <w:numId w:val="17"/>
        </w:numPr>
        <w:ind w:left="357" w:hanging="357"/>
        <w:jc w:val="both"/>
      </w:pPr>
      <w:r w:rsidRPr="00E168DE">
        <w:rPr>
          <w:i/>
        </w:rPr>
        <w:t>ustawa RLKS</w:t>
      </w:r>
      <w:r w:rsidRPr="00E168DE">
        <w:t xml:space="preserve"> – ustawa z dnia 20 lutego 2015 r. o rozwoju lokalnym z udziałem lokalnej społeczności (Dz. U. poz. 378);</w:t>
      </w:r>
    </w:p>
    <w:p w14:paraId="7E7BC128" w14:textId="77777777" w:rsidR="0061526F" w:rsidRPr="00E168DE" w:rsidRDefault="0061526F" w:rsidP="002C7CF9">
      <w:pPr>
        <w:pStyle w:val="Default"/>
        <w:numPr>
          <w:ilvl w:val="0"/>
          <w:numId w:val="17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168DE">
        <w:rPr>
          <w:rFonts w:ascii="Times New Roman" w:hAnsi="Times New Roman" w:cs="Times New Roman"/>
          <w:i/>
          <w:color w:val="auto"/>
        </w:rPr>
        <w:t>ustawa wdrożeniowa</w:t>
      </w:r>
      <w:r w:rsidRPr="00E168DE">
        <w:rPr>
          <w:rFonts w:ascii="Times New Roman" w:hAnsi="Times New Roman" w:cs="Times New Roman"/>
          <w:color w:val="auto"/>
        </w:rPr>
        <w:t xml:space="preserve"> – ustawa z dnia 11 lipca 2014 r. o zasadach realizacji programów w zakresie polityki spójności finansowanych w perspektywie finansowej 2014–2020 (Dz. U. poz. 1146 ze zm.);</w:t>
      </w:r>
    </w:p>
    <w:p w14:paraId="6CAE0D45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wniosek</w:t>
      </w:r>
      <w:r w:rsidRPr="00E168DE">
        <w:t xml:space="preserve"> – wniosek o powierzenie grantu, składany przez potencjalnego </w:t>
      </w:r>
      <w:proofErr w:type="spellStart"/>
      <w:r w:rsidRPr="00E168DE">
        <w:t>grantobiorcę</w:t>
      </w:r>
      <w:proofErr w:type="spellEnd"/>
      <w:r w:rsidRPr="00E168DE">
        <w:t xml:space="preserve"> w ramach naboru ogłoszonego przez </w:t>
      </w:r>
      <w:proofErr w:type="spellStart"/>
      <w:r w:rsidRPr="00E168DE">
        <w:t>grantodawcę</w:t>
      </w:r>
      <w:proofErr w:type="spellEnd"/>
      <w:r w:rsidRPr="00E168DE">
        <w:t>;</w:t>
      </w:r>
    </w:p>
    <w:p w14:paraId="6C400613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 xml:space="preserve">wnioskodawca </w:t>
      </w:r>
      <w:r w:rsidRPr="00E168DE">
        <w:t>– podmiot składający wniosek o powierzenie grantu;</w:t>
      </w:r>
    </w:p>
    <w:p w14:paraId="6F360A66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Zarząd</w:t>
      </w:r>
      <w:r w:rsidRPr="00E168DE">
        <w:t xml:space="preserve"> - Zarząd Lokalnej Grupy Działania Ziemia Gotyku;</w:t>
      </w:r>
    </w:p>
    <w:p w14:paraId="42548C80" w14:textId="77777777" w:rsidR="0061526F" w:rsidRPr="00E168DE" w:rsidRDefault="0061526F" w:rsidP="002C7CF9">
      <w:pPr>
        <w:widowControl w:val="0"/>
        <w:numPr>
          <w:ilvl w:val="0"/>
          <w:numId w:val="17"/>
        </w:numPr>
        <w:jc w:val="both"/>
      </w:pPr>
      <w:r w:rsidRPr="00E168DE">
        <w:rPr>
          <w:i/>
        </w:rPr>
        <w:t>ZW</w:t>
      </w:r>
      <w:r w:rsidRPr="00E168DE">
        <w:t xml:space="preserve"> – Zarząd Województwa Kujawsko-Pomorskiego - wykonujący zadania w zakresie RLKS wdrażanego ze środków EFS, jako Instytucja Zarządzająca (art. 2 ust. 2 ustawy RLKS).</w:t>
      </w:r>
    </w:p>
    <w:p w14:paraId="5B662C1A" w14:textId="1A8D300B" w:rsidR="00723195" w:rsidRPr="00E168DE" w:rsidRDefault="00723195" w:rsidP="00B16BE8">
      <w:pPr>
        <w:widowControl w:val="0"/>
        <w:numPr>
          <w:ilvl w:val="0"/>
          <w:numId w:val="17"/>
        </w:numPr>
        <w:jc w:val="both"/>
        <w:sectPr w:rsidR="00723195" w:rsidRPr="00E168DE" w:rsidSect="00BD7A19">
          <w:headerReference w:type="default" r:id="rId9"/>
          <w:footerReference w:type="default" r:id="rId10"/>
          <w:pgSz w:w="11907" w:h="16840"/>
          <w:pgMar w:top="1418" w:right="1418" w:bottom="1418" w:left="1418" w:header="0" w:footer="709" w:gutter="0"/>
          <w:pgNumType w:start="1"/>
          <w:cols w:space="708"/>
        </w:sectPr>
      </w:pPr>
      <w:r w:rsidRPr="00E168DE">
        <w:rPr>
          <w:i/>
        </w:rPr>
        <w:t xml:space="preserve">platforma internetowa </w:t>
      </w:r>
      <w:r w:rsidRPr="00E168DE">
        <w:t>-  aplikacja, służąca do obsługi naborów wniosków wpływających do Lokalnej Grupy Działania.</w:t>
      </w:r>
    </w:p>
    <w:p w14:paraId="73529BA6" w14:textId="77777777" w:rsidR="00723195" w:rsidRPr="00E168DE" w:rsidRDefault="00723195" w:rsidP="00723195">
      <w:pPr>
        <w:rPr>
          <w:b/>
        </w:rPr>
        <w:sectPr w:rsidR="00723195" w:rsidRPr="00E168DE" w:rsidSect="00BD7A19">
          <w:type w:val="continuous"/>
          <w:pgSz w:w="11907" w:h="16840"/>
          <w:pgMar w:top="1418" w:right="1418" w:bottom="1418" w:left="1418" w:header="0" w:footer="709" w:gutter="0"/>
          <w:cols w:space="708"/>
        </w:sectPr>
      </w:pPr>
    </w:p>
    <w:p w14:paraId="432A1608" w14:textId="77777777" w:rsidR="00723195" w:rsidRPr="00E168DE" w:rsidRDefault="00723195" w:rsidP="00723195">
      <w:pPr>
        <w:rPr>
          <w:b/>
          <w:sz w:val="28"/>
          <w:szCs w:val="28"/>
        </w:rPr>
      </w:pPr>
      <w:r w:rsidRPr="00E168DE">
        <w:rPr>
          <w:b/>
          <w:sz w:val="28"/>
          <w:szCs w:val="28"/>
        </w:rPr>
        <w:lastRenderedPageBreak/>
        <w:t>CZĘŚĆ DRUGA – OPIS PROCESÓW ZACHODZĄCYCH W LGD</w:t>
      </w:r>
    </w:p>
    <w:p w14:paraId="409C0BF2" w14:textId="77777777" w:rsidR="00723195" w:rsidRPr="00E168DE" w:rsidRDefault="00723195" w:rsidP="00723195"/>
    <w:p w14:paraId="3D8310FD" w14:textId="77777777" w:rsidR="00723195" w:rsidRPr="00E168DE" w:rsidRDefault="00723195" w:rsidP="002C7CF9">
      <w:pPr>
        <w:widowControl w:val="0"/>
        <w:numPr>
          <w:ilvl w:val="0"/>
          <w:numId w:val="5"/>
        </w:numPr>
        <w:ind w:hanging="360"/>
        <w:contextualSpacing/>
        <w:rPr>
          <w:b/>
        </w:rPr>
      </w:pPr>
      <w:r w:rsidRPr="00E168DE">
        <w:rPr>
          <w:b/>
        </w:rPr>
        <w:t>PROCES PRZEPROWADZENIA NABORU WNIOSKÓW</w:t>
      </w:r>
    </w:p>
    <w:p w14:paraId="682F9E16" w14:textId="77777777" w:rsidR="00723195" w:rsidRPr="00E168DE" w:rsidRDefault="00723195" w:rsidP="00723195">
      <w:pPr>
        <w:rPr>
          <w:rFonts w:ascii="Arial Narrow" w:eastAsia="Arial Narrow" w:hAnsi="Arial Narrow" w:cs="Arial Narrow"/>
        </w:rPr>
      </w:pPr>
    </w:p>
    <w:tbl>
      <w:tblPr>
        <w:tblW w:w="14582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2246"/>
        <w:gridCol w:w="22"/>
        <w:gridCol w:w="8676"/>
        <w:gridCol w:w="2340"/>
      </w:tblGrid>
      <w:tr w:rsidR="005E6891" w:rsidRPr="00E168DE" w14:paraId="7588CED7" w14:textId="77777777" w:rsidTr="00A620F9">
        <w:trPr>
          <w:trHeight w:val="320"/>
        </w:trPr>
        <w:tc>
          <w:tcPr>
            <w:tcW w:w="1298" w:type="dxa"/>
            <w:vAlign w:val="center"/>
          </w:tcPr>
          <w:p w14:paraId="05D0AC94" w14:textId="77777777" w:rsidR="00723195" w:rsidRPr="00E168DE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168DE"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2268" w:type="dxa"/>
            <w:gridSpan w:val="2"/>
            <w:vAlign w:val="center"/>
          </w:tcPr>
          <w:p w14:paraId="31796389" w14:textId="77777777" w:rsidR="00723195" w:rsidRPr="00E168DE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168DE">
              <w:rPr>
                <w:b/>
                <w:sz w:val="20"/>
                <w:szCs w:val="20"/>
              </w:rPr>
              <w:t>OSOBA ODPOWIEDZIALNA</w:t>
            </w:r>
          </w:p>
        </w:tc>
        <w:tc>
          <w:tcPr>
            <w:tcW w:w="8676" w:type="dxa"/>
            <w:vAlign w:val="center"/>
          </w:tcPr>
          <w:p w14:paraId="18EC5A56" w14:textId="77777777" w:rsidR="00723195" w:rsidRPr="00E168DE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168DE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340" w:type="dxa"/>
            <w:vAlign w:val="center"/>
          </w:tcPr>
          <w:p w14:paraId="3E52475F" w14:textId="77777777" w:rsidR="00723195" w:rsidRPr="00E168DE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168DE">
              <w:rPr>
                <w:b/>
                <w:sz w:val="20"/>
                <w:szCs w:val="20"/>
              </w:rPr>
              <w:t>WZORY DOKUMENTÓW</w:t>
            </w:r>
          </w:p>
        </w:tc>
      </w:tr>
      <w:tr w:rsidR="005E6891" w:rsidRPr="00E168DE" w14:paraId="2AE2C39F" w14:textId="77777777" w:rsidTr="00BD7A19">
        <w:trPr>
          <w:trHeight w:val="380"/>
        </w:trPr>
        <w:tc>
          <w:tcPr>
            <w:tcW w:w="14582" w:type="dxa"/>
            <w:gridSpan w:val="5"/>
            <w:shd w:val="clear" w:color="auto" w:fill="8DB3E2"/>
            <w:vAlign w:val="center"/>
          </w:tcPr>
          <w:p w14:paraId="1C740B50" w14:textId="77777777" w:rsidR="00723195" w:rsidRPr="00E168DE" w:rsidRDefault="00723195" w:rsidP="002C7CF9">
            <w:pPr>
              <w:widowControl w:val="0"/>
              <w:numPr>
                <w:ilvl w:val="0"/>
                <w:numId w:val="6"/>
              </w:numPr>
              <w:ind w:hanging="360"/>
              <w:contextualSpacing/>
              <w:jc w:val="center"/>
              <w:rPr>
                <w:b/>
                <w:sz w:val="20"/>
                <w:szCs w:val="20"/>
              </w:rPr>
            </w:pPr>
            <w:r w:rsidRPr="00E168DE">
              <w:rPr>
                <w:b/>
                <w:sz w:val="20"/>
                <w:szCs w:val="20"/>
              </w:rPr>
              <w:t>ZASADY OGŁASZANIA NABORU WNIOSKÓW O POWIERZENIE GRANTU</w:t>
            </w:r>
          </w:p>
        </w:tc>
      </w:tr>
      <w:tr w:rsidR="00E21135" w:rsidRPr="00E21135" w14:paraId="3428AAE0" w14:textId="77777777" w:rsidTr="00A620F9">
        <w:trPr>
          <w:trHeight w:val="582"/>
        </w:trPr>
        <w:tc>
          <w:tcPr>
            <w:tcW w:w="1298" w:type="dxa"/>
            <w:vMerge w:val="restart"/>
          </w:tcPr>
          <w:p w14:paraId="58777025" w14:textId="77777777" w:rsidR="002D7435" w:rsidRPr="00E21135" w:rsidRDefault="002D7435" w:rsidP="00A620F9">
            <w:pPr>
              <w:rPr>
                <w:sz w:val="20"/>
                <w:szCs w:val="20"/>
              </w:rPr>
            </w:pPr>
          </w:p>
          <w:p w14:paraId="79161CEC" w14:textId="77777777" w:rsidR="002D7435" w:rsidRPr="00E21135" w:rsidRDefault="002D7435" w:rsidP="00A620F9">
            <w:pPr>
              <w:rPr>
                <w:sz w:val="20"/>
                <w:szCs w:val="20"/>
              </w:rPr>
            </w:pPr>
          </w:p>
          <w:p w14:paraId="60606FA3" w14:textId="77777777" w:rsidR="002D7435" w:rsidRPr="00E21135" w:rsidRDefault="002D7435" w:rsidP="00A620F9">
            <w:pPr>
              <w:rPr>
                <w:sz w:val="20"/>
                <w:szCs w:val="20"/>
              </w:rPr>
            </w:pPr>
          </w:p>
          <w:p w14:paraId="6EA79B40" w14:textId="77777777" w:rsidR="002D7435" w:rsidRPr="00E21135" w:rsidRDefault="002D7435" w:rsidP="00A620F9">
            <w:pPr>
              <w:jc w:val="center"/>
              <w:rPr>
                <w:sz w:val="20"/>
                <w:szCs w:val="20"/>
              </w:rPr>
            </w:pPr>
          </w:p>
          <w:p w14:paraId="2EFBDAB1" w14:textId="77777777" w:rsidR="002D7435" w:rsidRPr="00E21135" w:rsidRDefault="002D7435" w:rsidP="00A620F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Ogłoszenie naboru wniosków o powierzenie grantu</w:t>
            </w:r>
          </w:p>
        </w:tc>
        <w:tc>
          <w:tcPr>
            <w:tcW w:w="2246" w:type="dxa"/>
            <w:shd w:val="clear" w:color="auto" w:fill="FFFFFF"/>
          </w:tcPr>
          <w:p w14:paraId="0F017645" w14:textId="1AADA69F" w:rsidR="002D7435" w:rsidRPr="00E21135" w:rsidRDefault="002D7435" w:rsidP="00A620F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Biuro LGD</w:t>
            </w:r>
          </w:p>
        </w:tc>
        <w:tc>
          <w:tcPr>
            <w:tcW w:w="8698" w:type="dxa"/>
            <w:gridSpan w:val="2"/>
            <w:shd w:val="clear" w:color="auto" w:fill="FFFFFF"/>
          </w:tcPr>
          <w:p w14:paraId="46F525AC" w14:textId="77777777" w:rsidR="002D7435" w:rsidRPr="00E21135" w:rsidRDefault="002D7435" w:rsidP="00A620F9">
            <w:pPr>
              <w:widowControl w:val="0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Nadanie naborowi indywidualnego oznaczenia (numeru naboru).                                                            </w:t>
            </w:r>
          </w:p>
          <w:p w14:paraId="45B303B0" w14:textId="77777777" w:rsidR="002D7435" w:rsidRPr="00E21135" w:rsidRDefault="002D7435" w:rsidP="00A620F9">
            <w:pPr>
              <w:widowControl w:val="0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Opracowanie projektu treści Ogłoszenia</w:t>
            </w:r>
            <w:r w:rsidRPr="00E21135">
              <w:rPr>
                <w:i/>
                <w:sz w:val="20"/>
                <w:szCs w:val="20"/>
              </w:rPr>
              <w:t xml:space="preserve"> </w:t>
            </w:r>
            <w:r w:rsidRPr="00E21135">
              <w:rPr>
                <w:sz w:val="20"/>
                <w:szCs w:val="20"/>
              </w:rPr>
              <w:t xml:space="preserve">o naborze wniosków oraz załączników. </w:t>
            </w:r>
          </w:p>
          <w:p w14:paraId="4622F0DC" w14:textId="7FA1465C" w:rsidR="002D7435" w:rsidRPr="00E21135" w:rsidRDefault="002D7435" w:rsidP="00A620F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Termin składania wniosków, zgodnie z art. 42 ustawy wdrożeniowej, nie może być krótszy niż 7 dni, licząc od dnia rozpoczęcia naboru wniosków.</w:t>
            </w:r>
          </w:p>
        </w:tc>
        <w:tc>
          <w:tcPr>
            <w:tcW w:w="2340" w:type="dxa"/>
          </w:tcPr>
          <w:p w14:paraId="6731DFDC" w14:textId="77777777" w:rsidR="002D7435" w:rsidRPr="00E21135" w:rsidRDefault="002D7435" w:rsidP="00A620F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Zał. nr 1. Wzór - Rejestr naborów wniosków o powierzenie grantu</w:t>
            </w:r>
          </w:p>
          <w:p w14:paraId="457EFFD0" w14:textId="1FBBB7FA" w:rsidR="002D7435" w:rsidRPr="00E21135" w:rsidRDefault="002D7435" w:rsidP="00A620F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3281F446" w14:textId="77777777" w:rsidTr="00A620F9">
        <w:trPr>
          <w:trHeight w:val="400"/>
        </w:trPr>
        <w:tc>
          <w:tcPr>
            <w:tcW w:w="1298" w:type="dxa"/>
            <w:vMerge/>
          </w:tcPr>
          <w:p w14:paraId="173024D3" w14:textId="77777777" w:rsidR="002D7435" w:rsidRPr="00E21135" w:rsidRDefault="002D7435" w:rsidP="00A620F9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  <w:tcBorders>
              <w:right w:val="single" w:sz="4" w:space="0" w:color="434343"/>
            </w:tcBorders>
          </w:tcPr>
          <w:p w14:paraId="2D017723" w14:textId="46F9D972" w:rsidR="002D7435" w:rsidRPr="00E21135" w:rsidRDefault="002D7435" w:rsidP="00A620F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Zarząd LGD / Biuro LGD</w:t>
            </w:r>
          </w:p>
        </w:tc>
        <w:tc>
          <w:tcPr>
            <w:tcW w:w="8698" w:type="dxa"/>
            <w:gridSpan w:val="2"/>
            <w:tcBorders>
              <w:left w:val="single" w:sz="4" w:space="0" w:color="434343"/>
            </w:tcBorders>
            <w:shd w:val="clear" w:color="auto" w:fill="FFFFFF"/>
          </w:tcPr>
          <w:p w14:paraId="2DE320A5" w14:textId="77777777" w:rsidR="002D7435" w:rsidRPr="00E21135" w:rsidRDefault="002D7435" w:rsidP="001331AE">
            <w:pPr>
              <w:jc w:val="both"/>
              <w:rPr>
                <w:b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Poinformowanie ZW o istotnych elementach planowanego naboru wniosków, w szczególności dotyczących terminu planowanego naboru wniosków, treści Ogłoszenia o naborze wniosków oraz wysokości kwoty alokacji.  </w:t>
            </w:r>
            <w:r w:rsidRPr="00E21135">
              <w:rPr>
                <w:b/>
                <w:sz w:val="20"/>
                <w:szCs w:val="20"/>
              </w:rPr>
              <w:t>Uwaga: jeśli w zakończonym naborze wniosków okaże się, że suma grantów wynikająca ze złożonych wniosków znacznie przekracza limit podany w ogłoszeniu Zarząd może podjąć decyzję o zwiększeniu limitu naboru po uzyskaniu akceptacji IZ.</w:t>
            </w:r>
          </w:p>
          <w:p w14:paraId="3BCEEF67" w14:textId="6FA87D7D" w:rsidR="002D7435" w:rsidRPr="00E21135" w:rsidRDefault="002D7435" w:rsidP="001331AE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 przypadku, gdy LGD w ramach danego naboru planuje wprowadzić dodatkowe warunki udzielenia wsparcia, o których mowa w art. 19 ust. 4 pkt 2 lit. a ustawy RLKS, podlegają one uprzedniemu zatwierdzeniu przez ZW i muszą być przekazane najpóźniej wraz z informacją, o której mowa powyżej, w celu zachowania terminów, o których mowa w art. 19 ust. 2 ustawy RLKS. Informację przesyła się drogą e-mail do ZW na co najmniej 7 dni roboczych przed planowanym dniem ogłoszenia naboru celem sprawdzenia prawidłowości Ogłoszenia o naborze wniosków.  </w:t>
            </w:r>
          </w:p>
        </w:tc>
        <w:tc>
          <w:tcPr>
            <w:tcW w:w="2340" w:type="dxa"/>
          </w:tcPr>
          <w:p w14:paraId="1621CD9E" w14:textId="77777777" w:rsidR="002D7435" w:rsidRPr="00E21135" w:rsidRDefault="002D7435" w:rsidP="00A620F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Zał. nr 2. Wzór - Ogłoszenie o naborze wniosków</w:t>
            </w:r>
          </w:p>
          <w:p w14:paraId="247FC3F2" w14:textId="77777777" w:rsidR="002D7435" w:rsidRPr="00E21135" w:rsidRDefault="002D7435" w:rsidP="00A620F9">
            <w:pPr>
              <w:rPr>
                <w:b/>
                <w:sz w:val="20"/>
                <w:szCs w:val="20"/>
              </w:rPr>
            </w:pPr>
          </w:p>
          <w:p w14:paraId="0CC31179" w14:textId="548CEFCF" w:rsidR="002D7435" w:rsidRPr="00E21135" w:rsidRDefault="002D7435" w:rsidP="00A620F9">
            <w:pPr>
              <w:rPr>
                <w:b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Zał. nr 3 Wzór  - I</w:t>
            </w:r>
            <w:r w:rsidRPr="00E21135">
              <w:rPr>
                <w:iCs/>
                <w:sz w:val="20"/>
                <w:szCs w:val="20"/>
              </w:rPr>
              <w:t>nformacja do ZW o terminie oraz treści Ogłoszenia naboru wniosków</w:t>
            </w:r>
          </w:p>
        </w:tc>
      </w:tr>
      <w:tr w:rsidR="00E21135" w:rsidRPr="00E21135" w14:paraId="70157EA9" w14:textId="77777777" w:rsidTr="00A620F9">
        <w:trPr>
          <w:trHeight w:val="400"/>
        </w:trPr>
        <w:tc>
          <w:tcPr>
            <w:tcW w:w="1298" w:type="dxa"/>
            <w:vMerge/>
          </w:tcPr>
          <w:p w14:paraId="22D0B530" w14:textId="77777777" w:rsidR="002D7435" w:rsidRPr="00E21135" w:rsidRDefault="002D7435" w:rsidP="00A620F9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right w:val="single" w:sz="4" w:space="0" w:color="434343"/>
            </w:tcBorders>
          </w:tcPr>
          <w:p w14:paraId="3BC3ADDB" w14:textId="77777777" w:rsidR="002D7435" w:rsidRPr="00E21135" w:rsidRDefault="002D7435" w:rsidP="00A6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8" w:type="dxa"/>
            <w:gridSpan w:val="2"/>
            <w:tcBorders>
              <w:left w:val="single" w:sz="4" w:space="0" w:color="434343"/>
            </w:tcBorders>
            <w:shd w:val="clear" w:color="auto" w:fill="FFFFFF"/>
          </w:tcPr>
          <w:p w14:paraId="5F18C0AD" w14:textId="77777777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LGD zamieszcza Ogłoszenie o naborze wniosków, na swojej stronie internetowej, nie wcześniej niż 30 dni i nie później niż 14 dni przed planowanym terminem rozpoczęcia biegu terminu składania tych wniosków. </w:t>
            </w:r>
          </w:p>
          <w:p w14:paraId="6DFD2F7F" w14:textId="1B057293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 miejscu zamieszczenia ogłoszenia LGD podaje datę jego publikacji (w formacie: </w:t>
            </w:r>
            <w:proofErr w:type="spellStart"/>
            <w:r w:rsidRPr="00E21135">
              <w:rPr>
                <w:sz w:val="20"/>
                <w:szCs w:val="20"/>
              </w:rPr>
              <w:t>dd</w:t>
            </w:r>
            <w:proofErr w:type="spellEnd"/>
            <w:r w:rsidRPr="00E21135">
              <w:rPr>
                <w:sz w:val="20"/>
                <w:szCs w:val="20"/>
              </w:rPr>
              <w:t>/mm/</w:t>
            </w:r>
            <w:proofErr w:type="spellStart"/>
            <w:r w:rsidRPr="00E21135">
              <w:rPr>
                <w:sz w:val="20"/>
                <w:szCs w:val="20"/>
              </w:rPr>
              <w:t>rrrr</w:t>
            </w:r>
            <w:proofErr w:type="spellEnd"/>
            <w:r w:rsidRPr="00E21135">
              <w:rPr>
                <w:sz w:val="20"/>
                <w:szCs w:val="20"/>
              </w:rPr>
              <w:t xml:space="preserve">).  </w:t>
            </w:r>
          </w:p>
          <w:p w14:paraId="62338441" w14:textId="7C999463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Co do zasady, nie ma możliwości zmiany treści Ogłoszenia o naborze wniosków, kryteriów wyboru </w:t>
            </w:r>
            <w:proofErr w:type="spellStart"/>
            <w:r w:rsidR="00642C33" w:rsidRPr="00E21135">
              <w:rPr>
                <w:sz w:val="20"/>
                <w:szCs w:val="20"/>
              </w:rPr>
              <w:t>grantobiorców</w:t>
            </w:r>
            <w:proofErr w:type="spellEnd"/>
            <w:r w:rsidRPr="00E21135">
              <w:rPr>
                <w:sz w:val="20"/>
                <w:szCs w:val="20"/>
              </w:rPr>
              <w:t xml:space="preserve"> oraz ustalonych w odniesieniu do naboru wymogów po ich zamieszczeniu na stronie internetowej. Jednakże LGD dopuszcza zmianę treści upublicznionego Ogłoszenia w zakresie usunięcia rozbieżności pomiędzy opublikowaną a zatwierdzoną przez ZW treścią (wynikających z przyczyn </w:t>
            </w:r>
            <w:r w:rsidRPr="00E21135">
              <w:rPr>
                <w:sz w:val="20"/>
                <w:szCs w:val="20"/>
              </w:rPr>
              <w:lastRenderedPageBreak/>
              <w:t xml:space="preserve">technicznych powstałych podczas przenoszenia treści z dokumentu tekstowego na format strony internetowej) oraz zmian spowodowanych zmianą przepisów prawa.  W przypadku zmiany treści Ogłoszenia należy, w miejscu jego zamieszczenia, podać datę pierwszej publikacji, datę dokonanej korekty oraz wskazać zakres dokonanych zmian. Zmiana nie może skutkować nierównym traktowaniem </w:t>
            </w:r>
            <w:proofErr w:type="spellStart"/>
            <w:r w:rsidRPr="00E21135">
              <w:rPr>
                <w:sz w:val="20"/>
                <w:szCs w:val="20"/>
              </w:rPr>
              <w:t>Grantobiorców</w:t>
            </w:r>
            <w:proofErr w:type="spellEnd"/>
            <w:r w:rsidRPr="00E21135">
              <w:rPr>
                <w:sz w:val="20"/>
                <w:szCs w:val="20"/>
              </w:rPr>
              <w:t xml:space="preserve">. </w:t>
            </w:r>
          </w:p>
          <w:p w14:paraId="5CF185F8" w14:textId="30A57B70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Konieczne jest archiwizowanie na stronie internetowej LGD wszystkich ogłoszeń naboru wniosków o powierzenie grantów przeprowadzonych w ramach perspektywy 2014-2020 do końca 2028 roku (podgląd treści tych ogłoszeń powinien być możliwy przez każdy podmiot odwiedzający stronę internetową LGD).</w:t>
            </w:r>
          </w:p>
        </w:tc>
        <w:tc>
          <w:tcPr>
            <w:tcW w:w="2340" w:type="dxa"/>
          </w:tcPr>
          <w:p w14:paraId="38AD6C03" w14:textId="77777777" w:rsidR="002D7435" w:rsidRPr="00E21135" w:rsidRDefault="002D7435" w:rsidP="00A620F9">
            <w:pPr>
              <w:rPr>
                <w:sz w:val="20"/>
                <w:szCs w:val="20"/>
              </w:rPr>
            </w:pPr>
          </w:p>
        </w:tc>
      </w:tr>
      <w:tr w:rsidR="00E21135" w:rsidRPr="00E21135" w14:paraId="0B893BB2" w14:textId="77777777" w:rsidTr="00BD7A19">
        <w:trPr>
          <w:trHeight w:val="460"/>
        </w:trPr>
        <w:tc>
          <w:tcPr>
            <w:tcW w:w="14582" w:type="dxa"/>
            <w:gridSpan w:val="5"/>
            <w:shd w:val="clear" w:color="auto" w:fill="8DB3E2"/>
            <w:vAlign w:val="center"/>
          </w:tcPr>
          <w:p w14:paraId="3E84E670" w14:textId="77777777" w:rsidR="00A620F9" w:rsidRPr="00E21135" w:rsidRDefault="00A620F9" w:rsidP="00A620F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2. ZASADY PRZEPROWADZANIA NABORU WNIOSKÓW O POWIERZENIE GRANTU</w:t>
            </w:r>
          </w:p>
        </w:tc>
      </w:tr>
      <w:tr w:rsidR="00E21135" w:rsidRPr="00E21135" w14:paraId="5AB40022" w14:textId="77777777" w:rsidTr="001331AE">
        <w:trPr>
          <w:trHeight w:val="1508"/>
        </w:trPr>
        <w:tc>
          <w:tcPr>
            <w:tcW w:w="1298" w:type="dxa"/>
          </w:tcPr>
          <w:p w14:paraId="431C68E7" w14:textId="47FFE064" w:rsidR="005D3BE9" w:rsidRPr="00E21135" w:rsidRDefault="005D3BE9" w:rsidP="005D3BE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Złożenie wniosku o powierzenie grantu</w:t>
            </w:r>
          </w:p>
          <w:p w14:paraId="3413F394" w14:textId="77777777" w:rsidR="00FD6A8F" w:rsidRPr="00E21135" w:rsidRDefault="00FD6A8F" w:rsidP="005D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73B2FF61" w14:textId="77777777" w:rsidR="00FD6A8F" w:rsidRPr="00E21135" w:rsidRDefault="00FD6A8F" w:rsidP="00FD6A8F">
            <w:pPr>
              <w:jc w:val="center"/>
              <w:rPr>
                <w:sz w:val="20"/>
                <w:szCs w:val="20"/>
              </w:rPr>
            </w:pPr>
          </w:p>
          <w:p w14:paraId="44DDCF4A" w14:textId="77777777" w:rsidR="00FD6A8F" w:rsidRPr="00E21135" w:rsidRDefault="00FD6A8F" w:rsidP="00FD6A8F">
            <w:pPr>
              <w:jc w:val="center"/>
              <w:rPr>
                <w:sz w:val="20"/>
                <w:szCs w:val="20"/>
              </w:rPr>
            </w:pPr>
          </w:p>
          <w:p w14:paraId="4566E287" w14:textId="77777777" w:rsidR="00FD6A8F" w:rsidRPr="00E21135" w:rsidRDefault="00FD6A8F" w:rsidP="00FD6A8F">
            <w:pPr>
              <w:jc w:val="center"/>
              <w:rPr>
                <w:sz w:val="20"/>
                <w:szCs w:val="20"/>
              </w:rPr>
            </w:pPr>
          </w:p>
          <w:p w14:paraId="6D11E532" w14:textId="77777777" w:rsidR="00FD6A8F" w:rsidRPr="00E21135" w:rsidRDefault="00FD6A8F" w:rsidP="00FD6A8F">
            <w:pPr>
              <w:jc w:val="center"/>
              <w:rPr>
                <w:sz w:val="20"/>
                <w:szCs w:val="20"/>
              </w:rPr>
            </w:pPr>
          </w:p>
          <w:p w14:paraId="044EC36D" w14:textId="484D9BD0" w:rsidR="00FD6A8F" w:rsidRPr="00E21135" w:rsidRDefault="00FD6A8F" w:rsidP="001331AE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Biuro LGD</w:t>
            </w:r>
          </w:p>
          <w:p w14:paraId="7C745472" w14:textId="63218E72" w:rsidR="00FD6A8F" w:rsidRPr="00E21135" w:rsidRDefault="00FD6A8F" w:rsidP="00FD6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8" w:type="dxa"/>
            <w:gridSpan w:val="2"/>
          </w:tcPr>
          <w:p w14:paraId="42009735" w14:textId="77777777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Podmiot ubiegający się o powierzenie grantu składa wniosek na formularzu udostępnionym przez LGD wraz z załącznikami bezpośrednio, tj. osobiście albo przez pełnomocnika albo przez osobę uprawnioną do reprezentacji, w terminie i miejscu wskazanym w Ogłoszeniu o naborze wniosków bądź drogą pocztową – za potwierdzeniem odbioru – lub kurierem (w obu przypadkach decyduje data wpływu dokumentacji do biura LGD). </w:t>
            </w:r>
          </w:p>
          <w:p w14:paraId="2BB5AD5D" w14:textId="77777777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 </w:t>
            </w:r>
          </w:p>
          <w:p w14:paraId="73C88BD8" w14:textId="16A01CCC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Miejscem składania wniosków o powierzenie grantów jest Biuro LGD w Brąchnówku 18, 87-140 Chełmża.</w:t>
            </w:r>
          </w:p>
          <w:p w14:paraId="6FA9CD1C" w14:textId="77777777" w:rsidR="002D7435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 </w:t>
            </w:r>
          </w:p>
          <w:p w14:paraId="7ECDC241" w14:textId="77777777" w:rsidR="0064314E" w:rsidRPr="00E21135" w:rsidRDefault="002D7435" w:rsidP="002D7435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UWAGA: Zalecane jest załączenie wersji elektronicznej wniosku.</w:t>
            </w:r>
          </w:p>
          <w:p w14:paraId="3147F70C" w14:textId="2DE6801E" w:rsidR="005D3BE9" w:rsidRPr="00E21135" w:rsidRDefault="005D3BE9" w:rsidP="002D74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CFF9FF" w14:textId="77777777" w:rsidR="00A12745" w:rsidRPr="00E21135" w:rsidRDefault="00A12745" w:rsidP="00A12745">
            <w:pPr>
              <w:ind w:right="-108"/>
              <w:rPr>
                <w:sz w:val="20"/>
                <w:szCs w:val="20"/>
              </w:rPr>
            </w:pPr>
          </w:p>
          <w:p w14:paraId="7303251F" w14:textId="21BE30E7" w:rsidR="00FD6A8F" w:rsidRPr="00E21135" w:rsidRDefault="00FD6A8F" w:rsidP="001331AE">
            <w:pPr>
              <w:ind w:right="-108"/>
              <w:rPr>
                <w:sz w:val="20"/>
                <w:szCs w:val="20"/>
              </w:rPr>
            </w:pPr>
          </w:p>
        </w:tc>
      </w:tr>
      <w:tr w:rsidR="00E21135" w:rsidRPr="00E21135" w14:paraId="54BC1C2F" w14:textId="77777777" w:rsidTr="002C0025">
        <w:trPr>
          <w:trHeight w:val="268"/>
        </w:trPr>
        <w:tc>
          <w:tcPr>
            <w:tcW w:w="1298" w:type="dxa"/>
          </w:tcPr>
          <w:p w14:paraId="08BD1778" w14:textId="77777777" w:rsidR="005D3BE9" w:rsidRPr="00E21135" w:rsidRDefault="005D3BE9" w:rsidP="005D3BE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Przyjęcie wniosku o powierzenie grantu</w:t>
            </w:r>
          </w:p>
          <w:p w14:paraId="6950A073" w14:textId="77777777" w:rsidR="005D3BE9" w:rsidRPr="00E21135" w:rsidRDefault="005D3BE9" w:rsidP="00FD6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14:paraId="5528431A" w14:textId="24D0B197" w:rsidR="005D3BE9" w:rsidRPr="00E21135" w:rsidRDefault="005D3BE9" w:rsidP="00FD6A8F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Biuro LGD</w:t>
            </w:r>
          </w:p>
        </w:tc>
        <w:tc>
          <w:tcPr>
            <w:tcW w:w="8698" w:type="dxa"/>
            <w:gridSpan w:val="2"/>
          </w:tcPr>
          <w:p w14:paraId="1B6AA130" w14:textId="77777777" w:rsidR="005D3BE9" w:rsidRPr="00E21135" w:rsidRDefault="005D3BE9" w:rsidP="005D3B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Przyjęcie wniosku w miejscu i terminie wskazanym w Ogłoszeniu o naborze wniosków wraz z załącznikami. </w:t>
            </w:r>
          </w:p>
          <w:p w14:paraId="6D1F0F12" w14:textId="77777777" w:rsidR="005D3BE9" w:rsidRPr="00E21135" w:rsidRDefault="005D3BE9" w:rsidP="005D3B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Nadanie wnioskowi indywidualnego oznaczenia (znak sprawy). </w:t>
            </w:r>
          </w:p>
          <w:p w14:paraId="0B4EDD58" w14:textId="77777777" w:rsidR="005D3BE9" w:rsidRPr="00E21135" w:rsidRDefault="005D3BE9" w:rsidP="005D3BE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Numer ten zostaje odzwierciedlony w rejestrze prowadzonym przez LGD. </w:t>
            </w:r>
          </w:p>
          <w:p w14:paraId="06AEBB4E" w14:textId="77777777" w:rsidR="005D3BE9" w:rsidRPr="00E21135" w:rsidRDefault="005D3BE9" w:rsidP="005D3B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Potwierdzenie złożenia wniosku: </w:t>
            </w: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Wniosek opieczętowuje się na pierwszej stronie, tytułem potwierdzenia jego wpływu, przy czym potwierdzenie powinno zawierać następujące dane: </w:t>
            </w:r>
          </w:p>
          <w:p w14:paraId="7854446C" w14:textId="77777777" w:rsidR="005D3BE9" w:rsidRPr="00E21135" w:rsidRDefault="005D3BE9" w:rsidP="005D3BE9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 data i godzina złożenia wniosku, </w:t>
            </w:r>
          </w:p>
          <w:p w14:paraId="53D1E010" w14:textId="77777777" w:rsidR="005D3BE9" w:rsidRPr="00E21135" w:rsidRDefault="005D3BE9" w:rsidP="005D3BE9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b. numer wniosku odnotowany w rejestrze LGD (znak sprawy), </w:t>
            </w:r>
          </w:p>
          <w:p w14:paraId="358DB754" w14:textId="77777777" w:rsidR="005D3BE9" w:rsidRPr="00E21135" w:rsidRDefault="005D3BE9" w:rsidP="005D3BE9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c. liczba załączników, złożonych wraz z wnioskiem, </w:t>
            </w:r>
          </w:p>
          <w:p w14:paraId="18BEF27A" w14:textId="77777777" w:rsidR="005D3BE9" w:rsidRPr="00E21135" w:rsidRDefault="005D3BE9" w:rsidP="005D3BE9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podpis pracownika LGD, </w:t>
            </w:r>
          </w:p>
          <w:p w14:paraId="7068E771" w14:textId="77777777" w:rsidR="005D3BE9" w:rsidRPr="00E21135" w:rsidRDefault="005D3BE9" w:rsidP="005D3BE9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pieczęć LGD. </w:t>
            </w:r>
          </w:p>
          <w:p w14:paraId="04A328CC" w14:textId="55647E51" w:rsidR="005D3BE9" w:rsidRPr="00E21135" w:rsidRDefault="005D3BE9" w:rsidP="005D3B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D5D1EF0" w14:textId="77777777" w:rsidR="005D3BE9" w:rsidRPr="00E21135" w:rsidRDefault="005D3BE9" w:rsidP="005D3BE9">
            <w:pPr>
              <w:ind w:right="-108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>Zał. nr 4. Wzór  - Rejestr wniosków, które wpłynęły w odpowiedzi na Ogłoszenie o naborze</w:t>
            </w:r>
          </w:p>
          <w:p w14:paraId="0260C041" w14:textId="77777777" w:rsidR="005D3BE9" w:rsidRPr="00E21135" w:rsidRDefault="005D3BE9" w:rsidP="00A12745">
            <w:pPr>
              <w:ind w:right="-108"/>
              <w:rPr>
                <w:sz w:val="20"/>
                <w:szCs w:val="20"/>
              </w:rPr>
            </w:pPr>
          </w:p>
        </w:tc>
      </w:tr>
      <w:tr w:rsidR="00E21135" w:rsidRPr="00E21135" w14:paraId="044104BE" w14:textId="77777777" w:rsidTr="00A620F9">
        <w:trPr>
          <w:trHeight w:val="100"/>
        </w:trPr>
        <w:tc>
          <w:tcPr>
            <w:tcW w:w="1298" w:type="dxa"/>
          </w:tcPr>
          <w:p w14:paraId="116FA36A" w14:textId="77777777" w:rsidR="00FD6A8F" w:rsidRPr="00E21135" w:rsidRDefault="00FD6A8F" w:rsidP="00FD6A8F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Wycofanie wniosku o powierzenie grantu</w:t>
            </w:r>
          </w:p>
        </w:tc>
        <w:tc>
          <w:tcPr>
            <w:tcW w:w="2246" w:type="dxa"/>
          </w:tcPr>
          <w:p w14:paraId="02DCD41B" w14:textId="77777777" w:rsidR="00FD6A8F" w:rsidRPr="00E21135" w:rsidRDefault="00FD6A8F" w:rsidP="00FD6A8F">
            <w:pPr>
              <w:jc w:val="center"/>
              <w:rPr>
                <w:sz w:val="20"/>
                <w:szCs w:val="20"/>
              </w:rPr>
            </w:pP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698" w:type="dxa"/>
            <w:gridSpan w:val="2"/>
          </w:tcPr>
          <w:p w14:paraId="6CC1C4EE" w14:textId="77777777" w:rsidR="00FD6A8F" w:rsidRPr="00E21135" w:rsidRDefault="00FD6A8F" w:rsidP="00FD6A8F">
            <w:pPr>
              <w:jc w:val="both"/>
              <w:rPr>
                <w:sz w:val="20"/>
                <w:szCs w:val="20"/>
              </w:rPr>
            </w:pP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składający wniosek o powierzenie grantu, może wycofać złożony wniosek na każdym etapie jego składania i oceny poprzez pisemne zawiadomienie LGD o wycofaniu wniosku w całości (nie ma możliwości wycofania wniosku w części). Wniosek o powierzenie grantu skutecznie wycofany nie wywołuje żadnych skutków prawnych i nie podlega ocenie. Przez skuteczne wycofanie rozumiane jest pisemne złożenie zawiadomienia LGD o wycofaniu wniosku o powierzenie grantu. LGD zachowuje  kopie wycofanego wniosku o powierzenie  grantu wraz z zawiadomieniem  o jego wycofaniu. Zwrot dokumentów </w:t>
            </w:r>
            <w:proofErr w:type="spellStart"/>
            <w:r w:rsidRPr="00E21135">
              <w:rPr>
                <w:sz w:val="20"/>
                <w:szCs w:val="20"/>
              </w:rPr>
              <w:t>Grantobiorcy</w:t>
            </w:r>
            <w:proofErr w:type="spellEnd"/>
            <w:r w:rsidRPr="00E21135">
              <w:rPr>
                <w:sz w:val="20"/>
                <w:szCs w:val="20"/>
              </w:rPr>
              <w:t xml:space="preserve"> może nastąpić bezpośrednio bądź korespondencyjnie – na prośbę wnioskodawcy. Fakt wycofania wniosku jest odnotowany w Rejestrze wniosków o powierzenie grantów oraz adnotacją z datą i podpisem pracownika LGD przyjmującego zawiadomienie o wycofaniu wniosku.</w:t>
            </w:r>
          </w:p>
          <w:p w14:paraId="5BF3AAA6" w14:textId="77777777" w:rsidR="00FD6A8F" w:rsidRPr="00E21135" w:rsidRDefault="00FD6A8F" w:rsidP="00FD6A8F">
            <w:pPr>
              <w:jc w:val="both"/>
              <w:rPr>
                <w:sz w:val="20"/>
                <w:szCs w:val="20"/>
              </w:rPr>
            </w:pP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, który wycofał wniosek, może ponownie złożyć wniosek w ramach tego samego naboru, o ile nie dobiegł końca termin tego naboru wniosków. </w:t>
            </w:r>
          </w:p>
          <w:p w14:paraId="61A7F6DC" w14:textId="42A20056" w:rsidR="005D3BE9" w:rsidRPr="00E21135" w:rsidRDefault="005D3BE9" w:rsidP="00FD6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B650A9" w14:textId="77777777" w:rsidR="00FD6A8F" w:rsidRPr="00E21135" w:rsidRDefault="00FD6A8F" w:rsidP="00FD6A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184DAE" w14:textId="77777777" w:rsidR="00723195" w:rsidRPr="00E21135" w:rsidRDefault="00723195" w:rsidP="00723195">
      <w:pPr>
        <w:rPr>
          <w:rFonts w:ascii="Arial Narrow" w:eastAsia="Arial Narrow" w:hAnsi="Arial Narrow" w:cs="Arial Narrow"/>
          <w:b/>
        </w:rPr>
      </w:pPr>
    </w:p>
    <w:p w14:paraId="3768EC32" w14:textId="77777777" w:rsidR="00723195" w:rsidRPr="00E21135" w:rsidRDefault="00723195" w:rsidP="00723195">
      <w:pPr>
        <w:rPr>
          <w:b/>
        </w:rPr>
      </w:pPr>
      <w:r w:rsidRPr="00E21135">
        <w:rPr>
          <w:b/>
        </w:rPr>
        <w:t>II. PROCES WYBORU I OCENY GRANTOBIORCÓW</w:t>
      </w:r>
    </w:p>
    <w:tbl>
      <w:tblPr>
        <w:tblW w:w="14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8676"/>
        <w:gridCol w:w="2340"/>
      </w:tblGrid>
      <w:tr w:rsidR="00E21135" w:rsidRPr="00E21135" w14:paraId="1F8A835A" w14:textId="77777777" w:rsidTr="00BD7A19">
        <w:trPr>
          <w:trHeight w:val="560"/>
        </w:trPr>
        <w:tc>
          <w:tcPr>
            <w:tcW w:w="1560" w:type="dxa"/>
            <w:vAlign w:val="center"/>
          </w:tcPr>
          <w:p w14:paraId="4F3A07CA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1984" w:type="dxa"/>
            <w:vAlign w:val="center"/>
          </w:tcPr>
          <w:p w14:paraId="0049B11F" w14:textId="77777777" w:rsidR="00723195" w:rsidRPr="00E21135" w:rsidRDefault="00723195" w:rsidP="00BD7A19">
            <w:pPr>
              <w:jc w:val="center"/>
              <w:rPr>
                <w:b/>
                <w:sz w:val="18"/>
                <w:szCs w:val="18"/>
              </w:rPr>
            </w:pPr>
            <w:r w:rsidRPr="00E21135">
              <w:rPr>
                <w:b/>
                <w:sz w:val="18"/>
                <w:szCs w:val="18"/>
              </w:rPr>
              <w:t>OSOBA ODPOWIEDZIALNA/ORGAN</w:t>
            </w:r>
          </w:p>
        </w:tc>
        <w:tc>
          <w:tcPr>
            <w:tcW w:w="8676" w:type="dxa"/>
            <w:vAlign w:val="center"/>
          </w:tcPr>
          <w:p w14:paraId="261C927C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340" w:type="dxa"/>
            <w:vAlign w:val="center"/>
          </w:tcPr>
          <w:p w14:paraId="312C5692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WZORY DOKUMENTÓW/</w:t>
            </w:r>
          </w:p>
          <w:p w14:paraId="0D01F7C2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Dokumenty źródłowe</w:t>
            </w:r>
          </w:p>
        </w:tc>
      </w:tr>
      <w:tr w:rsidR="00E21135" w:rsidRPr="00E21135" w14:paraId="1DA12CF5" w14:textId="77777777" w:rsidTr="00BD7A19">
        <w:trPr>
          <w:trHeight w:val="560"/>
        </w:trPr>
        <w:tc>
          <w:tcPr>
            <w:tcW w:w="14560" w:type="dxa"/>
            <w:gridSpan w:val="4"/>
            <w:shd w:val="clear" w:color="auto" w:fill="8DB3E2"/>
            <w:vAlign w:val="center"/>
          </w:tcPr>
          <w:p w14:paraId="0AD06FE4" w14:textId="3266E2C4" w:rsidR="00C63ACA" w:rsidRPr="00E21135" w:rsidRDefault="007C4ACF" w:rsidP="007C4A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1.</w:t>
            </w:r>
            <w:r w:rsidR="00C63ACA" w:rsidRPr="00E21135">
              <w:rPr>
                <w:b/>
                <w:sz w:val="20"/>
                <w:szCs w:val="20"/>
              </w:rPr>
              <w:t>WERYFIKACJA WSTĘPNA WNIOSKU O POWIERZENIE GRANTU</w:t>
            </w:r>
          </w:p>
          <w:p w14:paraId="1FDDDE2D" w14:textId="7961466E" w:rsidR="00723195" w:rsidRPr="00E21135" w:rsidRDefault="00C63ACA" w:rsidP="00C63ACA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(nie stanowi oceny projektu należącej do wyłącznej kompetencji Rady LGD)</w:t>
            </w:r>
          </w:p>
        </w:tc>
      </w:tr>
      <w:tr w:rsidR="00E21135" w:rsidRPr="00E21135" w14:paraId="0A12F816" w14:textId="77777777" w:rsidTr="00BD7A19">
        <w:trPr>
          <w:trHeight w:val="400"/>
        </w:trPr>
        <w:tc>
          <w:tcPr>
            <w:tcW w:w="1560" w:type="dxa"/>
            <w:shd w:val="clear" w:color="auto" w:fill="FFFFFF"/>
            <w:vAlign w:val="center"/>
          </w:tcPr>
          <w:p w14:paraId="4B4666DB" w14:textId="6B3BB10A" w:rsidR="00723195" w:rsidRPr="00E21135" w:rsidRDefault="006E6FF1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Wstępna weryfikacja zgodności z LSR, w tym z Programem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6E4ADB5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Pracownik biura LGD</w:t>
            </w:r>
          </w:p>
          <w:p w14:paraId="6DE8E3E6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FFFFFF"/>
            <w:vAlign w:val="center"/>
          </w:tcPr>
          <w:p w14:paraId="1E0DAB0A" w14:textId="30C1E490" w:rsidR="00723195" w:rsidRPr="00E21135" w:rsidRDefault="00742417" w:rsidP="0031443B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Po zakończeniu</w:t>
            </w:r>
            <w:r w:rsidR="00723195" w:rsidRPr="00E21135">
              <w:rPr>
                <w:color w:val="auto"/>
                <w:sz w:val="20"/>
              </w:rPr>
              <w:t xml:space="preserve"> naboru</w:t>
            </w:r>
            <w:r w:rsidRPr="00E21135">
              <w:rPr>
                <w:color w:val="auto"/>
                <w:sz w:val="20"/>
              </w:rPr>
              <w:t xml:space="preserve"> wniosków</w:t>
            </w:r>
            <w:r w:rsidR="00723195" w:rsidRPr="00E21135">
              <w:rPr>
                <w:color w:val="auto"/>
                <w:sz w:val="20"/>
              </w:rPr>
              <w:t xml:space="preserve"> pracowni</w:t>
            </w:r>
            <w:r w:rsidR="005524A3" w:rsidRPr="00E21135">
              <w:rPr>
                <w:color w:val="auto"/>
                <w:sz w:val="20"/>
              </w:rPr>
              <w:t>cy biura LGD dokonują</w:t>
            </w:r>
            <w:r w:rsidR="00723195" w:rsidRPr="00E21135">
              <w:rPr>
                <w:color w:val="auto"/>
                <w:sz w:val="20"/>
              </w:rPr>
              <w:t xml:space="preserve"> </w:t>
            </w:r>
            <w:r w:rsidR="0031443B" w:rsidRPr="00E21135">
              <w:rPr>
                <w:color w:val="auto"/>
                <w:sz w:val="20"/>
              </w:rPr>
              <w:t>weryfikacji wstępnej wniosku o powierzenie grantu</w:t>
            </w:r>
            <w:r w:rsidR="00723195" w:rsidRPr="00E21135">
              <w:rPr>
                <w:color w:val="auto"/>
                <w:sz w:val="20"/>
              </w:rPr>
              <w:t>, podczas której sprawdzona zostanie poprawność wniosku o powierzenie grantu pod kątem spełnienia wymagań określonych w ogłoszeniu naboru wniosków oraz wymagań formalnej poprawności wniosku, w tym kwalifikowalności i racjonalności kosztów</w:t>
            </w:r>
            <w:r w:rsidR="0031443B" w:rsidRPr="00E21135">
              <w:rPr>
                <w:color w:val="auto"/>
                <w:sz w:val="20"/>
              </w:rPr>
              <w:t xml:space="preserve"> oraz </w:t>
            </w:r>
            <w:r w:rsidR="0031443B" w:rsidRPr="00E21135">
              <w:rPr>
                <w:color w:val="auto"/>
                <w:sz w:val="20"/>
                <w:szCs w:val="20"/>
              </w:rPr>
              <w:t>zgodność projektu z LSR (w tym z RPO WKP 2014-2020)</w:t>
            </w:r>
            <w:r w:rsidR="00187D6B" w:rsidRPr="00E2113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14:paraId="39F9E9D1" w14:textId="77777777" w:rsidR="002D7435" w:rsidRPr="00E21135" w:rsidRDefault="002D7435" w:rsidP="0064314E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Zał. nr 5 . Deklaracja poufności </w:t>
            </w:r>
          </w:p>
          <w:p w14:paraId="673EF094" w14:textId="77777777" w:rsidR="002D7435" w:rsidRPr="00E21135" w:rsidRDefault="002D7435" w:rsidP="0064314E">
            <w:pPr>
              <w:rPr>
                <w:sz w:val="20"/>
                <w:szCs w:val="20"/>
              </w:rPr>
            </w:pPr>
          </w:p>
          <w:p w14:paraId="1CDFA363" w14:textId="438BDA35" w:rsidR="0064314E" w:rsidRPr="00E21135" w:rsidRDefault="0064314E" w:rsidP="0064314E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Zał. nr 6 Wzór - Karta weryfikacji wstępnej wniosku</w:t>
            </w:r>
          </w:p>
          <w:p w14:paraId="46437ED4" w14:textId="77777777" w:rsidR="0064314E" w:rsidRPr="00E21135" w:rsidRDefault="0064314E" w:rsidP="0064314E">
            <w:pPr>
              <w:rPr>
                <w:sz w:val="20"/>
                <w:szCs w:val="20"/>
              </w:rPr>
            </w:pPr>
          </w:p>
          <w:p w14:paraId="59C468CB" w14:textId="0F67D193" w:rsidR="0064314E" w:rsidRPr="00E21135" w:rsidRDefault="0004579E" w:rsidP="0064314E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Zał. nr 7 </w:t>
            </w:r>
            <w:r w:rsidR="0064314E" w:rsidRPr="00E21135">
              <w:rPr>
                <w:sz w:val="20"/>
                <w:szCs w:val="20"/>
              </w:rPr>
              <w:t>Wzór-oświadczenia</w:t>
            </w:r>
          </w:p>
          <w:p w14:paraId="7AD42986" w14:textId="77777777" w:rsidR="00723195" w:rsidRPr="00E21135" w:rsidRDefault="0064314E" w:rsidP="001D5FFC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>w sprawie zgody na doręczanie pism za pomocą środków komunikacji elektronicznej</w:t>
            </w:r>
            <w:r w:rsidR="001D5FFC" w:rsidRPr="00E21135">
              <w:rPr>
                <w:sz w:val="20"/>
                <w:szCs w:val="20"/>
              </w:rPr>
              <w:t>.</w:t>
            </w:r>
          </w:p>
          <w:p w14:paraId="1AFA2966" w14:textId="17ED048C" w:rsidR="001D5FFC" w:rsidRPr="00E21135" w:rsidRDefault="001D5FFC" w:rsidP="001D5FFC">
            <w:pPr>
              <w:rPr>
                <w:sz w:val="20"/>
                <w:szCs w:val="20"/>
              </w:rPr>
            </w:pPr>
          </w:p>
        </w:tc>
      </w:tr>
      <w:tr w:rsidR="00E21135" w:rsidRPr="00E21135" w14:paraId="41F77D18" w14:textId="77777777" w:rsidTr="00BD7A19">
        <w:trPr>
          <w:trHeight w:val="560"/>
        </w:trPr>
        <w:tc>
          <w:tcPr>
            <w:tcW w:w="1560" w:type="dxa"/>
            <w:shd w:val="clear" w:color="auto" w:fill="FFFFFF"/>
            <w:vAlign w:val="center"/>
          </w:tcPr>
          <w:p w14:paraId="14C42927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Wezwanie do korekt/ uzupełnienia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6B89BF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Opiekun procesu/ </w:t>
            </w:r>
          </w:p>
          <w:p w14:paraId="6C903049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Zarząd LGD</w:t>
            </w:r>
          </w:p>
        </w:tc>
        <w:tc>
          <w:tcPr>
            <w:tcW w:w="8676" w:type="dxa"/>
            <w:shd w:val="clear" w:color="auto" w:fill="FFFFFF"/>
            <w:vAlign w:val="center"/>
          </w:tcPr>
          <w:p w14:paraId="05BC73FA" w14:textId="1CA7AA39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 przypadku braków lub uchybień stwierdzonych na etapie weryfikacji wniosku przez pracowników biura LGD,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zostaje wezwany do złożenia pisemnych uzupełnień lub wyjaśnień w terminie </w:t>
            </w:r>
            <w:r w:rsidR="004C7820" w:rsidRPr="00E21135">
              <w:rPr>
                <w:sz w:val="20"/>
                <w:szCs w:val="20"/>
              </w:rPr>
              <w:t xml:space="preserve">5 dni roboczych </w:t>
            </w:r>
            <w:r w:rsidRPr="00E21135">
              <w:rPr>
                <w:sz w:val="20"/>
                <w:szCs w:val="20"/>
              </w:rPr>
              <w:t xml:space="preserve">od dnia przesłania przez LGD informacji drogą elektroniczną na adres wskazany we wniosku o powierzenie grantu w trybie potwierdzenia odbioru. 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składa uzupełnienia lub wyjaśnienia w formie pisma i poprawionych </w:t>
            </w:r>
            <w:r w:rsidRPr="0062531F">
              <w:rPr>
                <w:sz w:val="20"/>
                <w:szCs w:val="20"/>
              </w:rPr>
              <w:t>dokumentów</w:t>
            </w:r>
            <w:r w:rsidR="002141A2" w:rsidRPr="0062531F">
              <w:rPr>
                <w:sz w:val="20"/>
                <w:szCs w:val="20"/>
              </w:rPr>
              <w:t xml:space="preserve"> (w tym wniosku)</w:t>
            </w:r>
            <w:r w:rsidRPr="00E21135">
              <w:rPr>
                <w:sz w:val="20"/>
                <w:szCs w:val="20"/>
              </w:rPr>
              <w:t xml:space="preserve"> - osobiście w biurze LGD. </w:t>
            </w:r>
            <w:bookmarkStart w:id="3" w:name="_Hlk512340353"/>
            <w:r w:rsidRPr="00E21135">
              <w:rPr>
                <w:sz w:val="20"/>
                <w:szCs w:val="20"/>
              </w:rPr>
              <w:t xml:space="preserve">Niezłożenie </w:t>
            </w:r>
            <w:r w:rsidRPr="00E21135">
              <w:rPr>
                <w:sz w:val="20"/>
                <w:szCs w:val="20"/>
              </w:rPr>
              <w:lastRenderedPageBreak/>
              <w:t xml:space="preserve">uzupełnień lub wyjaśnień w wyznaczonym terminie skutkuje weryfikacją wniosku </w:t>
            </w:r>
            <w:r w:rsidR="001D5FFC" w:rsidRPr="00E21135">
              <w:rPr>
                <w:sz w:val="20"/>
                <w:szCs w:val="20"/>
              </w:rPr>
              <w:t>zgodnie z jego pierwotnym brzmieniem</w:t>
            </w:r>
            <w:r w:rsidRPr="00E21135">
              <w:rPr>
                <w:sz w:val="20"/>
                <w:szCs w:val="20"/>
              </w:rPr>
              <w:t>.</w:t>
            </w:r>
            <w:bookmarkEnd w:id="3"/>
          </w:p>
          <w:p w14:paraId="729960CB" w14:textId="1CFCC264" w:rsidR="00FB2E4E" w:rsidRPr="00E21135" w:rsidRDefault="00FB2E4E" w:rsidP="001D5FFC">
            <w:pPr>
              <w:pStyle w:val="Default"/>
              <w:tabs>
                <w:tab w:val="left" w:pos="435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Wnioskodawca składając wniosek o </w:t>
            </w:r>
            <w:r w:rsidR="001D5FFC"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powierzenie grantu </w:t>
            </w: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jednocześnie składa oświadczenie </w:t>
            </w:r>
            <w:r w:rsidRPr="00E211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 komunikacji elektronicznej, gdzie wskazuje adres e-mail i zobowiązuje się do systematycznego odbierania wiadomości związanych z naborem. Wraz z wysłaniem wiadomości pocztą elektroniczną Wnioskodawca zostanie o jej wysłaniu powiadomiony telefonicznie przez pracownika Biura LGD. </w:t>
            </w: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14:paraId="01234AC1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0B94AB5D" w14:textId="77777777" w:rsidTr="00BD7A19">
        <w:trPr>
          <w:trHeight w:val="560"/>
        </w:trPr>
        <w:tc>
          <w:tcPr>
            <w:tcW w:w="1560" w:type="dxa"/>
            <w:shd w:val="clear" w:color="auto" w:fill="FFFFFF"/>
            <w:vAlign w:val="center"/>
          </w:tcPr>
          <w:p w14:paraId="4E86D74A" w14:textId="6E9962DC" w:rsidR="00723195" w:rsidRPr="00E21135" w:rsidRDefault="006E6FF1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Wstępna weryfikacja zgodności z LSR, w tym z Programem (po uzupełnianiach)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FE0175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Pracownik biura LGD / Zarząd LGD</w:t>
            </w:r>
          </w:p>
        </w:tc>
        <w:tc>
          <w:tcPr>
            <w:tcW w:w="8676" w:type="dxa"/>
            <w:shd w:val="clear" w:color="auto" w:fill="FFFFFF"/>
            <w:vAlign w:val="center"/>
          </w:tcPr>
          <w:p w14:paraId="7B000E2D" w14:textId="35AE8DA8" w:rsidR="00723195" w:rsidRPr="00E21135" w:rsidRDefault="00723195" w:rsidP="00421136">
            <w:pPr>
              <w:jc w:val="both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 xml:space="preserve">Wstępna weryfikacja pracowników biura LGD stanowi </w:t>
            </w:r>
            <w:r w:rsidR="00D041C0" w:rsidRPr="00E21135">
              <w:rPr>
                <w:b/>
                <w:sz w:val="20"/>
                <w:szCs w:val="20"/>
              </w:rPr>
              <w:t>informację do</w:t>
            </w:r>
            <w:r w:rsidRPr="00E21135">
              <w:rPr>
                <w:b/>
                <w:sz w:val="20"/>
                <w:szCs w:val="20"/>
              </w:rPr>
              <w:t xml:space="preserve"> oceny dla Rady, w tym wyliczenie kosztów kwalifikowalnych i wnioskowanej kwoty grantu.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F848FFD" w14:textId="77777777" w:rsidR="00723195" w:rsidRPr="00E21135" w:rsidRDefault="00723195" w:rsidP="000457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DEA232" w14:textId="77777777" w:rsidR="00723195" w:rsidRPr="00E21135" w:rsidRDefault="00723195" w:rsidP="00723195">
      <w:pPr>
        <w:rPr>
          <w:sz w:val="22"/>
          <w:szCs w:val="22"/>
        </w:rPr>
      </w:pPr>
    </w:p>
    <w:tbl>
      <w:tblPr>
        <w:tblW w:w="1462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8573"/>
        <w:gridCol w:w="2505"/>
      </w:tblGrid>
      <w:tr w:rsidR="00E21135" w:rsidRPr="00E21135" w14:paraId="11C50718" w14:textId="77777777" w:rsidTr="00BD7A19">
        <w:trPr>
          <w:trHeight w:val="740"/>
        </w:trPr>
        <w:tc>
          <w:tcPr>
            <w:tcW w:w="1560" w:type="dxa"/>
            <w:vAlign w:val="center"/>
          </w:tcPr>
          <w:p w14:paraId="41013F7E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1984" w:type="dxa"/>
            <w:vAlign w:val="center"/>
          </w:tcPr>
          <w:p w14:paraId="67ED8AC1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OSOBA ODPOWIEDZIALNA/ORGAN</w:t>
            </w:r>
          </w:p>
        </w:tc>
        <w:tc>
          <w:tcPr>
            <w:tcW w:w="8573" w:type="dxa"/>
            <w:vAlign w:val="center"/>
          </w:tcPr>
          <w:p w14:paraId="1EF100FB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505" w:type="dxa"/>
            <w:vAlign w:val="center"/>
          </w:tcPr>
          <w:p w14:paraId="1EBF621F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WZORY DOKUMENTÓW/</w:t>
            </w:r>
          </w:p>
          <w:p w14:paraId="2F23F6EF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Dokumenty źródłowe</w:t>
            </w:r>
          </w:p>
        </w:tc>
      </w:tr>
      <w:tr w:rsidR="00E21135" w:rsidRPr="00E21135" w14:paraId="74A6A2A9" w14:textId="77777777" w:rsidTr="00BD7A19">
        <w:trPr>
          <w:trHeight w:val="835"/>
        </w:trPr>
        <w:tc>
          <w:tcPr>
            <w:tcW w:w="14622" w:type="dxa"/>
            <w:gridSpan w:val="4"/>
            <w:shd w:val="clear" w:color="auto" w:fill="8DB3E2"/>
            <w:vAlign w:val="center"/>
          </w:tcPr>
          <w:p w14:paraId="64FF8E5A" w14:textId="4AB32A3F" w:rsidR="007C4ACF" w:rsidRPr="00E21135" w:rsidRDefault="00723195" w:rsidP="007C4ACF">
            <w:pPr>
              <w:ind w:left="720"/>
              <w:jc w:val="center"/>
              <w:rPr>
                <w:b/>
                <w:sz w:val="20"/>
              </w:rPr>
            </w:pPr>
            <w:r w:rsidRPr="00E21135">
              <w:rPr>
                <w:b/>
                <w:sz w:val="20"/>
              </w:rPr>
              <w:t>2. ZASADY ZWOŁYWANIA POSIEDZEŃ RADY</w:t>
            </w:r>
          </w:p>
          <w:p w14:paraId="7DFD2CA5" w14:textId="3B050590" w:rsidR="00723195" w:rsidRPr="00E21135" w:rsidRDefault="007C4ACF" w:rsidP="007C4ACF">
            <w:pPr>
              <w:jc w:val="center"/>
              <w:rPr>
                <w:b/>
              </w:rPr>
            </w:pPr>
            <w:r w:rsidRPr="00E21135">
              <w:rPr>
                <w:b/>
                <w:sz w:val="20"/>
                <w:szCs w:val="20"/>
              </w:rPr>
              <w:t>(Po zakończeniu naboru wniosków, ale nie później niż 60 dni od dnia następującego po ostatnim dniu terminu naboru)</w:t>
            </w:r>
          </w:p>
        </w:tc>
      </w:tr>
      <w:tr w:rsidR="00E21135" w:rsidRPr="00E21135" w14:paraId="6F45D3F9" w14:textId="77777777" w:rsidTr="00BD7A19">
        <w:trPr>
          <w:trHeight w:val="980"/>
        </w:trPr>
        <w:tc>
          <w:tcPr>
            <w:tcW w:w="1560" w:type="dxa"/>
            <w:vMerge w:val="restart"/>
            <w:vAlign w:val="center"/>
          </w:tcPr>
          <w:p w14:paraId="37BB1CD0" w14:textId="77777777" w:rsidR="00723195" w:rsidRPr="00E21135" w:rsidRDefault="00723195" w:rsidP="00BD7A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Informacja o posiedzeniu Rady zgodnie z regulaminem Rady</w:t>
            </w:r>
          </w:p>
        </w:tc>
        <w:tc>
          <w:tcPr>
            <w:tcW w:w="1984" w:type="dxa"/>
            <w:vAlign w:val="center"/>
          </w:tcPr>
          <w:p w14:paraId="204D354D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Przewodniczący Rady LGD/ Zarząd LGD / Biuro LGD </w:t>
            </w:r>
          </w:p>
        </w:tc>
        <w:tc>
          <w:tcPr>
            <w:tcW w:w="8573" w:type="dxa"/>
          </w:tcPr>
          <w:p w14:paraId="4D02875D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Ustalenie terminu i miejsca oraz porządku posiedzenia Rady następuje w konsultacji Zarządu LGD z Przewodniczącym Rady.  Informacja o posiedzeniu Rady jest podawana do publicznej wiadomości na stronie internetowej LGD oraz do członków Rady zgodnie z trybem i terminami wskazanymi w Regulaminie Rady.</w:t>
            </w:r>
          </w:p>
        </w:tc>
        <w:tc>
          <w:tcPr>
            <w:tcW w:w="2505" w:type="dxa"/>
          </w:tcPr>
          <w:p w14:paraId="750FE40E" w14:textId="77777777" w:rsidR="00723195" w:rsidRPr="00E21135" w:rsidRDefault="00723195" w:rsidP="00BD7A19">
            <w:pPr>
              <w:jc w:val="center"/>
              <w:rPr>
                <w:i/>
                <w:sz w:val="20"/>
                <w:szCs w:val="20"/>
              </w:rPr>
            </w:pPr>
          </w:p>
          <w:p w14:paraId="7DACF527" w14:textId="77777777" w:rsidR="00723195" w:rsidRPr="00E21135" w:rsidRDefault="00723195" w:rsidP="00BD7A19">
            <w:pPr>
              <w:rPr>
                <w:i/>
                <w:sz w:val="20"/>
                <w:szCs w:val="20"/>
              </w:rPr>
            </w:pPr>
            <w:r w:rsidRPr="00E21135">
              <w:rPr>
                <w:i/>
                <w:sz w:val="20"/>
                <w:szCs w:val="20"/>
              </w:rPr>
              <w:t>Regulamin Rady LGD</w:t>
            </w:r>
          </w:p>
        </w:tc>
      </w:tr>
      <w:tr w:rsidR="00E21135" w:rsidRPr="00E21135" w14:paraId="4F39F08E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64E1EC91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A3D7348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Pracownik biura LGD</w:t>
            </w:r>
          </w:p>
        </w:tc>
        <w:tc>
          <w:tcPr>
            <w:tcW w:w="8573" w:type="dxa"/>
          </w:tcPr>
          <w:p w14:paraId="327C6D9E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Przygotowanie zawiadomień o posiedzeniu Rady wraz z informacją dotyczącą możliwości zapoznania się z materiałami i dokumentami związanymi z porządkiem posiedzenia, w tym z wnioskami, które będą rozpatrywane podczas posiedzenia. </w:t>
            </w:r>
          </w:p>
        </w:tc>
        <w:tc>
          <w:tcPr>
            <w:tcW w:w="2505" w:type="dxa"/>
            <w:vMerge w:val="restart"/>
          </w:tcPr>
          <w:p w14:paraId="6A8625C8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2BE99F5C" w14:textId="77777777" w:rsidR="00723195" w:rsidRPr="00E21135" w:rsidRDefault="006E6FF1" w:rsidP="00BD7A19">
            <w:pPr>
              <w:rPr>
                <w:sz w:val="20"/>
              </w:rPr>
            </w:pPr>
            <w:r w:rsidRPr="00E21135">
              <w:rPr>
                <w:sz w:val="20"/>
              </w:rPr>
              <w:t>Zał. nr 8. Wzór - Zawiadomienie o posiedzeniu Rady</w:t>
            </w:r>
          </w:p>
          <w:p w14:paraId="576B6CCE" w14:textId="18A8046E" w:rsidR="006E6FF1" w:rsidRPr="00E21135" w:rsidRDefault="006E6FF1" w:rsidP="00BD7A19">
            <w:pPr>
              <w:rPr>
                <w:sz w:val="20"/>
                <w:szCs w:val="20"/>
              </w:rPr>
            </w:pPr>
          </w:p>
        </w:tc>
      </w:tr>
      <w:tr w:rsidR="00E21135" w:rsidRPr="00E21135" w14:paraId="4EDCF917" w14:textId="77777777" w:rsidTr="00BD7A19">
        <w:trPr>
          <w:trHeight w:val="560"/>
        </w:trPr>
        <w:tc>
          <w:tcPr>
            <w:tcW w:w="1560" w:type="dxa"/>
            <w:vMerge/>
            <w:vAlign w:val="center"/>
          </w:tcPr>
          <w:p w14:paraId="7CCE49A1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EBA1B9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Zarząd LGD </w:t>
            </w:r>
          </w:p>
        </w:tc>
        <w:tc>
          <w:tcPr>
            <w:tcW w:w="8573" w:type="dxa"/>
            <w:shd w:val="clear" w:color="auto" w:fill="FFFFFF"/>
            <w:vAlign w:val="center"/>
          </w:tcPr>
          <w:p w14:paraId="3AA7EFFA" w14:textId="77777777" w:rsidR="00723195" w:rsidRPr="00E21135" w:rsidRDefault="00723195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Podpisanie zawiadomień o posiedzeniu Rady.</w:t>
            </w:r>
          </w:p>
        </w:tc>
        <w:tc>
          <w:tcPr>
            <w:tcW w:w="2505" w:type="dxa"/>
            <w:vMerge/>
          </w:tcPr>
          <w:p w14:paraId="57AE2562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7A781760" w14:textId="77777777" w:rsidTr="00BD7A19">
        <w:trPr>
          <w:trHeight w:val="380"/>
        </w:trPr>
        <w:tc>
          <w:tcPr>
            <w:tcW w:w="1560" w:type="dxa"/>
            <w:vMerge/>
            <w:vAlign w:val="center"/>
          </w:tcPr>
          <w:p w14:paraId="0E4CD50E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62A91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Pracownik biura LGD</w:t>
            </w:r>
          </w:p>
        </w:tc>
        <w:tc>
          <w:tcPr>
            <w:tcW w:w="8573" w:type="dxa"/>
            <w:shd w:val="clear" w:color="auto" w:fill="FFFFFF"/>
          </w:tcPr>
          <w:p w14:paraId="7FEBC427" w14:textId="620D51F7" w:rsidR="00723195" w:rsidRPr="00E21135" w:rsidRDefault="00D1203B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Członkowie Rady LGD zostają powiadomieni pisemnie lub w każdy inny skuteczny sposób o miejscu, terminie i porządku posiedzenia Rady LGD najpóźniej 5 dni kalendarzowych przed terminem posiedzenia. Dopuszcza się możliwość informowania członków Rady LGD o posiedzeniu za pośrednictwem poczty elektronicznej.</w:t>
            </w:r>
          </w:p>
        </w:tc>
        <w:tc>
          <w:tcPr>
            <w:tcW w:w="2505" w:type="dxa"/>
            <w:vMerge/>
          </w:tcPr>
          <w:p w14:paraId="12D11750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0299607D" w14:textId="77777777" w:rsidTr="00BD7A19">
        <w:trPr>
          <w:trHeight w:val="100"/>
        </w:trPr>
        <w:tc>
          <w:tcPr>
            <w:tcW w:w="1560" w:type="dxa"/>
            <w:vMerge w:val="restart"/>
            <w:vAlign w:val="center"/>
          </w:tcPr>
          <w:p w14:paraId="6C25AA5E" w14:textId="77777777" w:rsidR="00723195" w:rsidRPr="00E21135" w:rsidRDefault="00723195" w:rsidP="00BD7A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Przygotowanie posiedzenia Rady  </w:t>
            </w:r>
            <w:r w:rsidRPr="00E21135">
              <w:rPr>
                <w:sz w:val="20"/>
                <w:szCs w:val="20"/>
              </w:rPr>
              <w:br/>
              <w:t>i obsługa techniczna posiedzenia</w:t>
            </w:r>
          </w:p>
        </w:tc>
        <w:tc>
          <w:tcPr>
            <w:tcW w:w="1984" w:type="dxa"/>
            <w:vAlign w:val="center"/>
          </w:tcPr>
          <w:p w14:paraId="7C05D8F2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Biuro LGD</w:t>
            </w:r>
          </w:p>
        </w:tc>
        <w:tc>
          <w:tcPr>
            <w:tcW w:w="8573" w:type="dxa"/>
          </w:tcPr>
          <w:p w14:paraId="0760C569" w14:textId="77777777" w:rsidR="00723195" w:rsidRPr="00E21135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Udostępnianie dokumentów Radzie LGD</w:t>
            </w:r>
          </w:p>
          <w:p w14:paraId="26820C9C" w14:textId="21C22529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Najpóźniej 5 dni kalendarzowych przed terminem posiedzenia, dokumenty i materiały związane z porządkiem posiedzenia, w tym oryginały wniosków o powierzenie grantu, udostępniane są członkom Rady w Biurze LGD oraz/ lub za pośrednictwem platformy internetowej</w:t>
            </w:r>
            <w:r w:rsidR="00D1203B" w:rsidRPr="00E21135">
              <w:rPr>
                <w:sz w:val="20"/>
                <w:szCs w:val="20"/>
              </w:rPr>
              <w:t>, ponieważ dopuszcza się możliwość oceny za pomocą platformy internetowej.</w:t>
            </w:r>
          </w:p>
        </w:tc>
        <w:tc>
          <w:tcPr>
            <w:tcW w:w="2505" w:type="dxa"/>
            <w:vMerge w:val="restart"/>
          </w:tcPr>
          <w:p w14:paraId="07271D3D" w14:textId="77777777" w:rsidR="00723195" w:rsidRPr="00E21135" w:rsidRDefault="00723195" w:rsidP="00B5579A">
            <w:pPr>
              <w:rPr>
                <w:sz w:val="20"/>
                <w:szCs w:val="20"/>
              </w:rPr>
            </w:pPr>
          </w:p>
        </w:tc>
      </w:tr>
      <w:tr w:rsidR="00E21135" w:rsidRPr="00E21135" w14:paraId="719D839D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51175F25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8A9F014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Biuro LGD/ Opiekun procesu/ Rada LGD</w:t>
            </w:r>
          </w:p>
        </w:tc>
        <w:tc>
          <w:tcPr>
            <w:tcW w:w="8573" w:type="dxa"/>
          </w:tcPr>
          <w:p w14:paraId="7A6BED61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Obsługę techniczną posiedzenia zapewnia biuro LGD, które przed posiedzeniem Rady przygotowuje kompletną dokumentację niezbędną do oceny i wyboru przez członków Rady: </w:t>
            </w:r>
          </w:p>
          <w:p w14:paraId="197E9255" w14:textId="77777777" w:rsidR="00723195" w:rsidRPr="00E21135" w:rsidRDefault="00723195" w:rsidP="002C7CF9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Karty oceny i wyboru </w:t>
            </w:r>
            <w:proofErr w:type="spellStart"/>
            <w:r w:rsidRPr="00E21135">
              <w:rPr>
                <w:sz w:val="20"/>
                <w:szCs w:val="20"/>
              </w:rPr>
              <w:t>grantobiorców</w:t>
            </w:r>
            <w:proofErr w:type="spellEnd"/>
            <w:r w:rsidRPr="00E21135">
              <w:rPr>
                <w:sz w:val="20"/>
                <w:szCs w:val="20"/>
              </w:rPr>
              <w:t xml:space="preserve"> </w:t>
            </w:r>
          </w:p>
          <w:p w14:paraId="27C09688" w14:textId="77777777" w:rsidR="00723195" w:rsidRPr="00E21135" w:rsidRDefault="00723195" w:rsidP="002C7CF9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Deklaracje poufności i bezstronności.</w:t>
            </w:r>
          </w:p>
          <w:p w14:paraId="225B961B" w14:textId="1A3CA269" w:rsidR="00723195" w:rsidRPr="00E21135" w:rsidRDefault="00723195" w:rsidP="00BD7A19">
            <w:pPr>
              <w:jc w:val="both"/>
              <w:rPr>
                <w:i/>
                <w:strike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Protokół z posiedzenia Rady sporządza pracownik Biura LGD, a zatwierdza prowadzący posiedzenie Przewodniczący lub Wiceprzewodniczący Rady. Nad przebiegiem posiedzenia czuwa Opiekun procesu</w:t>
            </w:r>
            <w:r w:rsidR="00D1203B" w:rsidRPr="00E21135">
              <w:rPr>
                <w:sz w:val="20"/>
                <w:szCs w:val="20"/>
              </w:rPr>
              <w:t>, którym jest dyrektor biura LGD lub inna osoba</w:t>
            </w:r>
            <w:r w:rsidRPr="00E21135">
              <w:rPr>
                <w:sz w:val="20"/>
                <w:szCs w:val="20"/>
              </w:rPr>
              <w:t xml:space="preserve"> wskazan</w:t>
            </w:r>
            <w:r w:rsidR="00D1203B" w:rsidRPr="00E21135">
              <w:rPr>
                <w:sz w:val="20"/>
                <w:szCs w:val="20"/>
              </w:rPr>
              <w:t>a</w:t>
            </w:r>
            <w:r w:rsidRPr="00E21135">
              <w:rPr>
                <w:sz w:val="20"/>
                <w:szCs w:val="20"/>
              </w:rPr>
              <w:t xml:space="preserve"> przez Zarząd LGD.</w:t>
            </w:r>
          </w:p>
        </w:tc>
        <w:tc>
          <w:tcPr>
            <w:tcW w:w="2505" w:type="dxa"/>
            <w:vMerge/>
          </w:tcPr>
          <w:p w14:paraId="2E9A5437" w14:textId="77777777" w:rsidR="00723195" w:rsidRPr="00E21135" w:rsidRDefault="00723195" w:rsidP="00BD7A1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2CF22BC" w14:textId="77777777" w:rsidR="00723195" w:rsidRPr="00E21135" w:rsidRDefault="00723195" w:rsidP="00723195"/>
    <w:tbl>
      <w:tblPr>
        <w:tblW w:w="1463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8625"/>
        <w:gridCol w:w="2468"/>
      </w:tblGrid>
      <w:tr w:rsidR="00E21135" w:rsidRPr="00E21135" w14:paraId="1ADAC9A8" w14:textId="77777777" w:rsidTr="00BD7A19">
        <w:trPr>
          <w:trHeight w:val="720"/>
        </w:trPr>
        <w:tc>
          <w:tcPr>
            <w:tcW w:w="14637" w:type="dxa"/>
            <w:gridSpan w:val="4"/>
            <w:shd w:val="clear" w:color="auto" w:fill="8DB3E2"/>
            <w:vAlign w:val="center"/>
          </w:tcPr>
          <w:p w14:paraId="6D92D860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3. PROCES PRZEPROWADZANIA OCENY I WYBORU GRANTOBIORCÓW PRZEZ RADĘ</w:t>
            </w:r>
          </w:p>
          <w:p w14:paraId="3583C2F4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(Po zakończeniu naboru wniosków, ale nie później niż 60 dni od dnia następującego po ostatnim dniu terminu naboru)</w:t>
            </w:r>
          </w:p>
        </w:tc>
      </w:tr>
      <w:tr w:rsidR="00E21135" w:rsidRPr="00E21135" w14:paraId="3DB990F6" w14:textId="77777777" w:rsidTr="00BD7A19">
        <w:trPr>
          <w:trHeight w:val="100"/>
        </w:trPr>
        <w:tc>
          <w:tcPr>
            <w:tcW w:w="1560" w:type="dxa"/>
            <w:vMerge w:val="restart"/>
            <w:vAlign w:val="center"/>
          </w:tcPr>
          <w:p w14:paraId="567702A7" w14:textId="7ECEEEF7" w:rsidR="00723195" w:rsidRPr="00E21135" w:rsidRDefault="00723195" w:rsidP="00BD7A19">
            <w:pPr>
              <w:ind w:left="113" w:right="113"/>
              <w:jc w:val="center"/>
              <w:rPr>
                <w:b/>
              </w:rPr>
            </w:pPr>
            <w:r w:rsidRPr="00E21135">
              <w:rPr>
                <w:b/>
                <w:sz w:val="20"/>
                <w:szCs w:val="20"/>
              </w:rPr>
              <w:t xml:space="preserve">Ocena zgodności </w:t>
            </w:r>
            <w:r w:rsidR="00EF3B35" w:rsidRPr="00E21135">
              <w:rPr>
                <w:b/>
                <w:sz w:val="20"/>
                <w:szCs w:val="20"/>
              </w:rPr>
              <w:t>projektów objętych grantem</w:t>
            </w:r>
            <w:r w:rsidRPr="00E21135">
              <w:rPr>
                <w:b/>
                <w:sz w:val="20"/>
                <w:szCs w:val="20"/>
              </w:rPr>
              <w:t xml:space="preserve"> z  LSR i kryteriami wyboru </w:t>
            </w:r>
          </w:p>
        </w:tc>
        <w:tc>
          <w:tcPr>
            <w:tcW w:w="1984" w:type="dxa"/>
            <w:vAlign w:val="center"/>
          </w:tcPr>
          <w:p w14:paraId="2EADAB98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Członkowie Rady</w:t>
            </w:r>
          </w:p>
          <w:p w14:paraId="579CA169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  <w:vAlign w:val="center"/>
          </w:tcPr>
          <w:p w14:paraId="2EE92604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Podpisanie listy obecności na posiedzeniu rady z podziałem na sektory.</w:t>
            </w:r>
          </w:p>
        </w:tc>
        <w:tc>
          <w:tcPr>
            <w:tcW w:w="2468" w:type="dxa"/>
          </w:tcPr>
          <w:p w14:paraId="41643E5F" w14:textId="00BEAA42" w:rsidR="00723195" w:rsidRPr="00E21135" w:rsidRDefault="0065029B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Zał.9. Wzór listy obecności</w:t>
            </w:r>
          </w:p>
        </w:tc>
      </w:tr>
      <w:tr w:rsidR="00E21135" w:rsidRPr="00E21135" w14:paraId="14776066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12FB0E07" w14:textId="77777777" w:rsidR="00723195" w:rsidRPr="00E21135" w:rsidRDefault="00723195" w:rsidP="00BD7A19"/>
        </w:tc>
        <w:tc>
          <w:tcPr>
            <w:tcW w:w="1984" w:type="dxa"/>
            <w:vAlign w:val="center"/>
          </w:tcPr>
          <w:p w14:paraId="4455E228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Przewodniczący Rady</w:t>
            </w:r>
          </w:p>
        </w:tc>
        <w:tc>
          <w:tcPr>
            <w:tcW w:w="8625" w:type="dxa"/>
            <w:vAlign w:val="center"/>
          </w:tcPr>
          <w:p w14:paraId="2DD1FA8A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Otwarcie posiedzenia, przedstawienie porządku obrad, sprawdzenia quorum obrad. Stwierdzenie prawomocności obrad. W przypadku braku quorum oraz/lub odpowiednich proporcji sektorów (grup interesów), ustalonych w statusie LGD, Przewodniczący Rady zamyka obrady i wyznacza ich nowy termin. Powołanie sekretarzy posiedzenia.</w:t>
            </w:r>
          </w:p>
        </w:tc>
        <w:tc>
          <w:tcPr>
            <w:tcW w:w="2468" w:type="dxa"/>
            <w:vMerge w:val="restart"/>
          </w:tcPr>
          <w:p w14:paraId="6B854A16" w14:textId="77777777" w:rsidR="00723195" w:rsidRPr="00E21135" w:rsidRDefault="00723195" w:rsidP="00BD7A19">
            <w:pPr>
              <w:rPr>
                <w:i/>
                <w:sz w:val="20"/>
                <w:szCs w:val="20"/>
              </w:rPr>
            </w:pPr>
          </w:p>
          <w:p w14:paraId="7378128B" w14:textId="77777777" w:rsidR="00723195" w:rsidRPr="00E21135" w:rsidRDefault="00723195" w:rsidP="00BD7A19">
            <w:pPr>
              <w:rPr>
                <w:i/>
                <w:sz w:val="20"/>
                <w:szCs w:val="20"/>
              </w:rPr>
            </w:pPr>
          </w:p>
          <w:p w14:paraId="42647656" w14:textId="77777777" w:rsidR="00B5579A" w:rsidRPr="00E21135" w:rsidRDefault="00B5579A" w:rsidP="00B5579A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Zał. 10. Deklaracja poufności i bezstronności członka Rady</w:t>
            </w:r>
          </w:p>
          <w:p w14:paraId="1E96A652" w14:textId="72677665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545D2139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42B9DCE8" w14:textId="77777777" w:rsidR="00723195" w:rsidRPr="00E21135" w:rsidRDefault="00723195" w:rsidP="00BD7A19"/>
        </w:tc>
        <w:tc>
          <w:tcPr>
            <w:tcW w:w="1984" w:type="dxa"/>
            <w:vAlign w:val="center"/>
          </w:tcPr>
          <w:p w14:paraId="6F5C7E6E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Członkowie Rady/Pracownik biura LGD </w:t>
            </w:r>
          </w:p>
          <w:p w14:paraId="4A6B2D1C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</w:tcPr>
          <w:p w14:paraId="0CAE5B6C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Przed przystąpieniem do oceny i wyboru operacji złożonych w ramach danego naboru, każdy Członek Rady podpisuje deklarację poufności i bezstronności zawierającą informację o ewentualnych </w:t>
            </w:r>
            <w:proofErr w:type="spellStart"/>
            <w:r w:rsidRPr="00E21135">
              <w:rPr>
                <w:sz w:val="20"/>
                <w:szCs w:val="20"/>
              </w:rPr>
              <w:t>wyłączeniach</w:t>
            </w:r>
            <w:proofErr w:type="spellEnd"/>
            <w:r w:rsidRPr="00E21135">
              <w:rPr>
                <w:sz w:val="20"/>
                <w:szCs w:val="20"/>
              </w:rPr>
              <w:t xml:space="preserve"> z oceny oraz oświadczenie, że członek Rady zapoznał się z procedurą wyboru i oceny operacji.</w:t>
            </w:r>
          </w:p>
        </w:tc>
        <w:tc>
          <w:tcPr>
            <w:tcW w:w="2468" w:type="dxa"/>
            <w:vMerge/>
          </w:tcPr>
          <w:p w14:paraId="17F60651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1F281148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13D072B5" w14:textId="77777777" w:rsidR="00723195" w:rsidRPr="00E21135" w:rsidRDefault="00723195" w:rsidP="00BD7A19"/>
        </w:tc>
        <w:tc>
          <w:tcPr>
            <w:tcW w:w="1984" w:type="dxa"/>
            <w:vAlign w:val="center"/>
          </w:tcPr>
          <w:p w14:paraId="3ECD4BEA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Przewodniczący Rady</w:t>
            </w:r>
          </w:p>
          <w:p w14:paraId="64E638C1" w14:textId="77777777" w:rsidR="00723195" w:rsidRPr="00E21135" w:rsidRDefault="00723195" w:rsidP="00BD7A1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625" w:type="dxa"/>
            <w:shd w:val="clear" w:color="auto" w:fill="FFFFFF"/>
          </w:tcPr>
          <w:p w14:paraId="6F1C41C4" w14:textId="77777777" w:rsidR="00723195" w:rsidRPr="00E21135" w:rsidRDefault="00723195" w:rsidP="00BD7A19">
            <w:pPr>
              <w:jc w:val="both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Głosowanie w sprawie wyłączenia członka Rady z oceny.</w:t>
            </w:r>
          </w:p>
          <w:p w14:paraId="2A13ED7F" w14:textId="4A838915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 przypadku, gdy po zapoznaniu się z rejestrem interesów występują dalsze wątpliwości co do bezstronności członka Rady w odniesieniu do </w:t>
            </w:r>
            <w:r w:rsidR="00D1203B" w:rsidRPr="00E21135">
              <w:rPr>
                <w:sz w:val="20"/>
                <w:szCs w:val="20"/>
              </w:rPr>
              <w:t xml:space="preserve">danego wniosku </w:t>
            </w:r>
            <w:r w:rsidRPr="00E21135">
              <w:rPr>
                <w:sz w:val="20"/>
                <w:szCs w:val="20"/>
              </w:rPr>
              <w:t xml:space="preserve">Przewodniczący Rady przeprowadza głosowanie w sprawie wykluczenia Członka z oceny. </w:t>
            </w:r>
          </w:p>
          <w:p w14:paraId="598AED30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Decyzję Rady odnotowuje się w protokole z posiedzenia oraz rejestrze interesów.</w:t>
            </w:r>
          </w:p>
        </w:tc>
        <w:tc>
          <w:tcPr>
            <w:tcW w:w="2468" w:type="dxa"/>
            <w:vMerge/>
          </w:tcPr>
          <w:p w14:paraId="41BA324A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10679040" w14:textId="77777777" w:rsidTr="00BD7A19">
        <w:trPr>
          <w:trHeight w:val="800"/>
        </w:trPr>
        <w:tc>
          <w:tcPr>
            <w:tcW w:w="1560" w:type="dxa"/>
            <w:vMerge/>
            <w:vAlign w:val="center"/>
          </w:tcPr>
          <w:p w14:paraId="5F2BCD2C" w14:textId="77777777" w:rsidR="00723195" w:rsidRPr="00E21135" w:rsidRDefault="00723195" w:rsidP="00BD7A19"/>
        </w:tc>
        <w:tc>
          <w:tcPr>
            <w:tcW w:w="1984" w:type="dxa"/>
            <w:vAlign w:val="center"/>
          </w:tcPr>
          <w:p w14:paraId="2E6AFEE8" w14:textId="6A1DE690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Przewodniczący Rady </w:t>
            </w:r>
          </w:p>
        </w:tc>
        <w:tc>
          <w:tcPr>
            <w:tcW w:w="8625" w:type="dxa"/>
            <w:shd w:val="clear" w:color="auto" w:fill="FFFFFF"/>
          </w:tcPr>
          <w:p w14:paraId="59C1CFAA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Sprawdzanie zachowania parytetów:</w:t>
            </w:r>
          </w:p>
          <w:p w14:paraId="7B488E3C" w14:textId="77777777" w:rsidR="00723195" w:rsidRPr="00E21135" w:rsidRDefault="00723195" w:rsidP="002C7CF9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na poziomie podejmowania decyzji ani władze publiczne, ani żadna z grup interesu nie posiada więcej niż 49% praw głosu,</w:t>
            </w:r>
          </w:p>
          <w:p w14:paraId="2985A010" w14:textId="77777777" w:rsidR="00723195" w:rsidRPr="00E21135" w:rsidRDefault="00723195" w:rsidP="002C7CF9">
            <w:pPr>
              <w:widowControl w:val="0"/>
              <w:numPr>
                <w:ilvl w:val="0"/>
                <w:numId w:val="8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co najmniej 50% głosów w decyzjach dotyczących wyboru pochodzi od partnerów niebędących instytucjami publicznymi</w:t>
            </w:r>
          </w:p>
          <w:p w14:paraId="065A60DB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przed każdym głosowaniem nad wnioskami o powierzenie grantu.</w:t>
            </w:r>
          </w:p>
        </w:tc>
        <w:tc>
          <w:tcPr>
            <w:tcW w:w="2468" w:type="dxa"/>
            <w:vMerge/>
          </w:tcPr>
          <w:p w14:paraId="54425945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</w:tc>
      </w:tr>
      <w:tr w:rsidR="00E21135" w:rsidRPr="00E21135" w14:paraId="3CF80E67" w14:textId="77777777" w:rsidTr="001D2DB4">
        <w:trPr>
          <w:trHeight w:val="2826"/>
        </w:trPr>
        <w:tc>
          <w:tcPr>
            <w:tcW w:w="1560" w:type="dxa"/>
            <w:vMerge/>
            <w:vAlign w:val="center"/>
          </w:tcPr>
          <w:p w14:paraId="7015951A" w14:textId="77777777" w:rsidR="00723195" w:rsidRPr="00E21135" w:rsidRDefault="00723195" w:rsidP="00BD7A19"/>
        </w:tc>
        <w:tc>
          <w:tcPr>
            <w:tcW w:w="1984" w:type="dxa"/>
            <w:vMerge w:val="restart"/>
            <w:vAlign w:val="center"/>
          </w:tcPr>
          <w:p w14:paraId="07060CF2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0E2B5531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F6FF1E6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749FC7C3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30BF816C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3DD4D032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843DE57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EB570B8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21B216C4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8202176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3B097EB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78C0C2FF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605AC6C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Członkowie Rady / Przewodniczący Rady / Opiekun procesu / Pracownik LGD</w:t>
            </w:r>
          </w:p>
          <w:p w14:paraId="72B46168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 </w:t>
            </w:r>
          </w:p>
          <w:p w14:paraId="0D09B923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9102BFC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0C744C33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649BF859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4E935489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051EDC52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  <w:p w14:paraId="0BF6F362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1BE3B5EB" w14:textId="77777777" w:rsidR="00723195" w:rsidRPr="00E21135" w:rsidRDefault="00723195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5" w:type="dxa"/>
            <w:vMerge w:val="restart"/>
            <w:shd w:val="clear" w:color="auto" w:fill="FFFFFF"/>
          </w:tcPr>
          <w:p w14:paraId="09C6BE82" w14:textId="3F52D88E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>Członkowie Rady LGD, w oparciu o karty weryfikacji wstępnej wniosku wypełnionej przez pracownika biura LGD</w:t>
            </w:r>
            <w:r w:rsidR="00135A26" w:rsidRPr="00E21135">
              <w:rPr>
                <w:sz w:val="20"/>
                <w:szCs w:val="20"/>
              </w:rPr>
              <w:t>,</w:t>
            </w:r>
            <w:r w:rsidRPr="00E21135">
              <w:rPr>
                <w:sz w:val="20"/>
                <w:szCs w:val="20"/>
              </w:rPr>
              <w:t xml:space="preserve"> dokonują oceny  wniosków, w tym oceny zgodności</w:t>
            </w:r>
            <w:r w:rsidR="004C7820" w:rsidRPr="00E21135">
              <w:rPr>
                <w:sz w:val="20"/>
                <w:szCs w:val="20"/>
              </w:rPr>
              <w:t xml:space="preserve"> projektu objętego grantem z LSR</w:t>
            </w:r>
            <w:r w:rsidRPr="00E21135">
              <w:rPr>
                <w:sz w:val="20"/>
                <w:szCs w:val="20"/>
              </w:rPr>
              <w:t xml:space="preserve">  Ocena wniosków dokonywana przez członków Rady, może odbywać się z wykorzystaniem platformy internetowej. Karty wypełniane za pomocą platformy są generowane w formie wydruku i podpisywane przez członków Rady, którzy dokonywali oceny. Każdy wniosek oceniany jest indywidualnie na formularzach kart ocen przez poszczególnych członków Rady. Każdy z członków Rady ocenia wszystkie wnioski, z wyjątkiem wniosków, z oceny których się wyłączył bądź został wyłączony.</w:t>
            </w:r>
          </w:p>
          <w:p w14:paraId="39CF2C6A" w14:textId="77777777" w:rsidR="00DA43EB" w:rsidRPr="00E21135" w:rsidRDefault="00DA43EB" w:rsidP="00DA43EB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Zgodnie z art. 21 ust. 2 ustawy RLKS, za projekt zgodny z LSR uznaje się taki, który:</w:t>
            </w:r>
          </w:p>
          <w:p w14:paraId="5BE7A3E4" w14:textId="77777777" w:rsidR="00DA43EB" w:rsidRPr="00E21135" w:rsidRDefault="00DA43EB" w:rsidP="00DA43EB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a) zakłada realizację celów głównych i szczegółowych LSR, przez osiąganie zaplanowanych w LSR wskaźników;</w:t>
            </w:r>
          </w:p>
          <w:p w14:paraId="6087434F" w14:textId="77777777" w:rsidR="00DA43EB" w:rsidRPr="00E21135" w:rsidRDefault="00DA43EB" w:rsidP="00DA43EB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b) jest zgodny z RPO WK-P na lata 2014-2020;</w:t>
            </w:r>
          </w:p>
          <w:p w14:paraId="402E139A" w14:textId="77777777" w:rsidR="00DA43EB" w:rsidRPr="00E21135" w:rsidRDefault="00DA43EB" w:rsidP="00DA43EB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c) jest zgodny z zakresem tematycznym projektu;</w:t>
            </w:r>
          </w:p>
          <w:p w14:paraId="684A9920" w14:textId="42B2D5FC" w:rsidR="00DA43EB" w:rsidRPr="00E21135" w:rsidRDefault="00DA43EB" w:rsidP="00DA43EB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d) jest objęty wnioskiem, który został złożony w miejscu i terminie wskazanym w Ogłoszeniu o naborze wniosków.</w:t>
            </w:r>
          </w:p>
          <w:p w14:paraId="6108D7E1" w14:textId="46FE5888" w:rsidR="00723195" w:rsidRPr="00E21135" w:rsidRDefault="00723195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Po dokonaniu oceny</w:t>
            </w:r>
            <w:r w:rsidR="004C7820" w:rsidRPr="00E21135">
              <w:rPr>
                <w:rFonts w:eastAsia="Courier New"/>
                <w:sz w:val="20"/>
                <w:szCs w:val="20"/>
              </w:rPr>
              <w:t xml:space="preserve"> </w:t>
            </w:r>
            <w:r w:rsidR="004C7820" w:rsidRPr="00E21135">
              <w:rPr>
                <w:sz w:val="20"/>
                <w:szCs w:val="20"/>
              </w:rPr>
              <w:t>projektu objętego grantem z LSR</w:t>
            </w:r>
            <w:r w:rsidRPr="00E21135">
              <w:rPr>
                <w:rFonts w:eastAsia="Courier New"/>
                <w:sz w:val="20"/>
                <w:szCs w:val="20"/>
              </w:rPr>
              <w:t xml:space="preserve"> następuje </w:t>
            </w:r>
            <w:r w:rsidRPr="00E21135">
              <w:rPr>
                <w:rFonts w:eastAsia="Courier New"/>
                <w:b/>
                <w:sz w:val="20"/>
                <w:szCs w:val="20"/>
              </w:rPr>
              <w:t xml:space="preserve">ocena </w:t>
            </w:r>
            <w:r w:rsidRPr="00E21135">
              <w:rPr>
                <w:rFonts w:eastAsia="Courier New"/>
                <w:sz w:val="20"/>
                <w:szCs w:val="20"/>
              </w:rPr>
              <w:t>wniosków o powierzenie grantu</w:t>
            </w:r>
            <w:r w:rsidRPr="00E21135">
              <w:rPr>
                <w:rFonts w:eastAsia="Courier New"/>
                <w:b/>
                <w:sz w:val="20"/>
                <w:szCs w:val="20"/>
              </w:rPr>
              <w:t xml:space="preserve"> pod względem zgodności z kryteriami wyboru (tylko w odniesieniu do wniosków zgodnych z LSR).</w:t>
            </w:r>
          </w:p>
          <w:p w14:paraId="17A2C715" w14:textId="4B90F2A7" w:rsidR="008E6968" w:rsidRPr="00E21135" w:rsidRDefault="008E6968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Każdemu wnioskowi o dofinansowanie przyznaje się odpowiednią liczbę punktów, zgodnie z lokalnymi kryteriami wyboru. Dokonanie oceny na Karcie oceny projektu wg lokalnych kryteriów wyboru członek Rady potwierdza własnoręcznym podpisem.</w:t>
            </w:r>
          </w:p>
          <w:p w14:paraId="2B4EBE43" w14:textId="2D20D708" w:rsidR="00723195" w:rsidRPr="00E21135" w:rsidRDefault="008E6968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>Sprawdzenie poprawności wypełnienia Kart oceny wg lokalnych kryteriów wyboru, wyliczenie średniej z głosowań oraz badanie spełnienia wymaganego minimum punktowego dla każdego projektu.</w:t>
            </w:r>
          </w:p>
          <w:p w14:paraId="06E5DCEC" w14:textId="77777777" w:rsidR="00723195" w:rsidRPr="00E21135" w:rsidRDefault="00723195" w:rsidP="00BD7A19">
            <w:pPr>
              <w:jc w:val="both"/>
              <w:rPr>
                <w:b/>
                <w:sz w:val="18"/>
                <w:szCs w:val="18"/>
              </w:rPr>
            </w:pPr>
            <w:r w:rsidRPr="00E21135">
              <w:rPr>
                <w:b/>
                <w:sz w:val="20"/>
                <w:szCs w:val="20"/>
              </w:rPr>
              <w:t xml:space="preserve">Sposób postępowania w sytuacji rozbieżnych ocen: </w:t>
            </w:r>
          </w:p>
          <w:p w14:paraId="3B58EF46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5DE02A58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Jeżeli w ocenie dokonanej przez członków Rady występuje wyraźna różnica w punktacji (tzn. różnica punktów pomiędzy skrajnymi ocenami jest większa niż 50%), wniosek poddany zostaje weryfikacji w drodze dyskusji w zakresie spełnienia kryteriów, co do których występuje rozbieżność w ocenie.</w:t>
            </w:r>
          </w:p>
          <w:p w14:paraId="7BC54A9B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Weryfikacja powinna zakończyć się: </w:t>
            </w:r>
          </w:p>
          <w:p w14:paraId="5ACC17F0" w14:textId="77777777" w:rsidR="00723195" w:rsidRPr="00E21135" w:rsidRDefault="00723195" w:rsidP="002C7CF9">
            <w:pPr>
              <w:widowControl w:val="0"/>
              <w:numPr>
                <w:ilvl w:val="1"/>
                <w:numId w:val="10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skorygowaniem skrajnych ocen lub ocen wyraźnie odbiegających od ocen sporządzonych przez pozostałych członków Rady (korekty dokonują na swoich kartach członkowie, który przyznali skrajne oceny), </w:t>
            </w:r>
          </w:p>
          <w:p w14:paraId="62BF474C" w14:textId="77777777" w:rsidR="00723195" w:rsidRPr="00E21135" w:rsidRDefault="00723195" w:rsidP="002C7CF9">
            <w:pPr>
              <w:widowControl w:val="0"/>
              <w:numPr>
                <w:ilvl w:val="0"/>
                <w:numId w:val="10"/>
              </w:numPr>
              <w:ind w:left="1395"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dokonaniem ponownej oceny wniosku przez wszystkich uprawnionych do oceny wniosku członków Rady (ponowne wypełnienie kart oceny).</w:t>
            </w:r>
          </w:p>
          <w:p w14:paraId="5F1F2B23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Stanowisko Rady musi być uzgodnione w drodze głosowania, co zostaje odnotowane w protokole z posiedzenia. </w:t>
            </w:r>
          </w:p>
          <w:p w14:paraId="2258DA72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Wyniki oceny wniosków o powierzenie grantu według kryteriów wyboru dokonuje się w taki sposób, że sumuje się oceny punktowe wyrażone na kartach stanowiących głosy oddane ważnie w pozycji „SUMA PUNKTÓW” i dzieli przez liczbę ważnie oddanych głosów (średnia arytmetyczna, zaokrąglona do 2 miejsc po przecinku „w górę” lub „w dół” zgodnie z matematyczna zasadą zaokrągleń). </w:t>
            </w:r>
          </w:p>
          <w:p w14:paraId="6C95998B" w14:textId="49FDA2BC" w:rsidR="003E7F60" w:rsidRPr="00E21135" w:rsidRDefault="003E7F60" w:rsidP="00BD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shd w:val="clear" w:color="auto" w:fill="FFFFFF"/>
          </w:tcPr>
          <w:p w14:paraId="42304BBA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51D5FD81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  <w:p w14:paraId="196B1D06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3D453CE1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243D6B71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634F9083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7E67CFD9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6F9DA500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2031C807" w14:textId="7064C38D" w:rsidR="002075E6" w:rsidRPr="00E21135" w:rsidRDefault="002075E6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Zał. 11. Karta oceny projektu objętego grantem z LSR</w:t>
            </w:r>
          </w:p>
          <w:p w14:paraId="64AEF700" w14:textId="2746A1BB" w:rsidR="00883132" w:rsidRPr="00E21135" w:rsidRDefault="00883132" w:rsidP="00BD7A19">
            <w:pPr>
              <w:rPr>
                <w:b/>
                <w:sz w:val="20"/>
                <w:szCs w:val="20"/>
              </w:rPr>
            </w:pPr>
          </w:p>
          <w:p w14:paraId="5BB73788" w14:textId="7C2E9372" w:rsidR="00883132" w:rsidRPr="00E21135" w:rsidRDefault="00883132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Zał.12. Karta oceny zgodności z kryteriami</w:t>
            </w:r>
          </w:p>
          <w:p w14:paraId="7B6580A7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  <w:p w14:paraId="0005920A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70C03769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191AB6AD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30DED21B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6F2F25AE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7EC5762C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785380D3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36820ED2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367F64FB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5051D117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6DCF4C60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44B1E3BB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777A434A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28745D3A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132950EA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3311E87E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565A0CFE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746760C3" w14:textId="763124B4" w:rsidR="001D2DB4" w:rsidRPr="00E21135" w:rsidRDefault="001D2DB4" w:rsidP="00BD7A19">
            <w:pPr>
              <w:rPr>
                <w:b/>
                <w:sz w:val="20"/>
                <w:szCs w:val="20"/>
              </w:rPr>
            </w:pPr>
          </w:p>
        </w:tc>
      </w:tr>
      <w:tr w:rsidR="00E21135" w:rsidRPr="00E21135" w14:paraId="2FD0F2D8" w14:textId="77777777" w:rsidTr="00BD7A19">
        <w:trPr>
          <w:trHeight w:val="800"/>
        </w:trPr>
        <w:tc>
          <w:tcPr>
            <w:tcW w:w="1560" w:type="dxa"/>
            <w:vMerge/>
            <w:vAlign w:val="center"/>
          </w:tcPr>
          <w:p w14:paraId="134D5F1C" w14:textId="77777777" w:rsidR="00723195" w:rsidRPr="00E21135" w:rsidRDefault="00723195" w:rsidP="00BD7A19"/>
        </w:tc>
        <w:tc>
          <w:tcPr>
            <w:tcW w:w="1984" w:type="dxa"/>
            <w:vMerge/>
            <w:vAlign w:val="center"/>
          </w:tcPr>
          <w:p w14:paraId="1A4678E9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  <w:vMerge/>
            <w:shd w:val="clear" w:color="auto" w:fill="FFFFFF"/>
          </w:tcPr>
          <w:p w14:paraId="1C993DEA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3DE9077C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6D59D8FD" w14:textId="77777777" w:rsidTr="00BD7A19">
        <w:trPr>
          <w:trHeight w:val="360"/>
        </w:trPr>
        <w:tc>
          <w:tcPr>
            <w:tcW w:w="1560" w:type="dxa"/>
            <w:vMerge/>
            <w:vAlign w:val="center"/>
          </w:tcPr>
          <w:p w14:paraId="7E01174A" w14:textId="77777777" w:rsidR="00723195" w:rsidRPr="00E21135" w:rsidRDefault="00723195" w:rsidP="00BD7A19"/>
        </w:tc>
        <w:tc>
          <w:tcPr>
            <w:tcW w:w="1984" w:type="dxa"/>
            <w:vMerge/>
            <w:vAlign w:val="center"/>
          </w:tcPr>
          <w:p w14:paraId="0AE77563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5" w:type="dxa"/>
            <w:vMerge/>
            <w:shd w:val="clear" w:color="auto" w:fill="FFFFFF"/>
          </w:tcPr>
          <w:p w14:paraId="6C8F020C" w14:textId="77777777" w:rsidR="00723195" w:rsidRPr="00E21135" w:rsidRDefault="00723195" w:rsidP="00BD7A19">
            <w:pPr>
              <w:tabs>
                <w:tab w:val="left" w:pos="284"/>
                <w:tab w:val="left" w:pos="4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FFFFFF"/>
          </w:tcPr>
          <w:p w14:paraId="454E7135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</w:tc>
      </w:tr>
      <w:tr w:rsidR="00E21135" w:rsidRPr="00E21135" w14:paraId="175AFE5B" w14:textId="77777777" w:rsidTr="00BD7A19">
        <w:trPr>
          <w:trHeight w:val="100"/>
        </w:trPr>
        <w:tc>
          <w:tcPr>
            <w:tcW w:w="1560" w:type="dxa"/>
            <w:vMerge/>
            <w:vAlign w:val="center"/>
          </w:tcPr>
          <w:p w14:paraId="2AE660D7" w14:textId="77777777" w:rsidR="00723195" w:rsidRPr="00E21135" w:rsidRDefault="00723195" w:rsidP="00BD7A19"/>
        </w:tc>
        <w:tc>
          <w:tcPr>
            <w:tcW w:w="1984" w:type="dxa"/>
            <w:vAlign w:val="center"/>
          </w:tcPr>
          <w:p w14:paraId="631DE68E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Członkowie Rady</w:t>
            </w:r>
          </w:p>
        </w:tc>
        <w:tc>
          <w:tcPr>
            <w:tcW w:w="8625" w:type="dxa"/>
          </w:tcPr>
          <w:p w14:paraId="70FC9BFE" w14:textId="77777777" w:rsidR="004B12A7" w:rsidRPr="00E21135" w:rsidRDefault="006A7FB0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Dla każdego ocenianego projektu podejmowana jest uchwała Rady o zgodności projektu z LSR. </w:t>
            </w:r>
          </w:p>
          <w:p w14:paraId="20FF3EAC" w14:textId="7DD1B43E" w:rsidR="006A7FB0" w:rsidRPr="00E21135" w:rsidRDefault="006A7FB0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Uchwały powinny zawierać co najmniej: </w:t>
            </w:r>
          </w:p>
          <w:p w14:paraId="5E6FB57E" w14:textId="7C087D71" w:rsidR="006A7FB0" w:rsidRPr="00E21135" w:rsidRDefault="006A7FB0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1. indywidualne oznaczenie sprawy nadane każdemu wnioskowi o </w:t>
            </w:r>
            <w:r w:rsidR="001D5FFC" w:rsidRPr="00E21135">
              <w:rPr>
                <w:sz w:val="20"/>
                <w:szCs w:val="20"/>
              </w:rPr>
              <w:t>powierzenie grantu</w:t>
            </w:r>
            <w:r w:rsidRPr="00E21135">
              <w:rPr>
                <w:sz w:val="20"/>
                <w:szCs w:val="20"/>
              </w:rPr>
              <w:t xml:space="preserve"> przez LGD, wpisane na wniosku w odpowiednim polu; </w:t>
            </w:r>
          </w:p>
          <w:p w14:paraId="6505CB23" w14:textId="77777777" w:rsidR="006A7FB0" w:rsidRPr="00E21135" w:rsidRDefault="006A7FB0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2. nazwę podmiotu ubiegającego się o dofinansowanie;</w:t>
            </w:r>
          </w:p>
          <w:p w14:paraId="785A3745" w14:textId="77777777" w:rsidR="006A7FB0" w:rsidRPr="00E21135" w:rsidRDefault="006A7FB0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3.  tytuł projektu określony we wniosku o dofinansowanie; </w:t>
            </w:r>
          </w:p>
          <w:p w14:paraId="7C5B672B" w14:textId="77777777" w:rsidR="006A7FB0" w:rsidRPr="00E21135" w:rsidRDefault="006A7FB0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4. wynik w ramach oceny zgodności z LSR;</w:t>
            </w:r>
          </w:p>
          <w:p w14:paraId="12B9CA36" w14:textId="29FD037F" w:rsidR="006A7FB0" w:rsidRPr="00E21135" w:rsidRDefault="006A7FB0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5. kwotę wsparcia wnioskowaną przez podmiot ubiegający się o dofinansowanie;</w:t>
            </w:r>
          </w:p>
          <w:p w14:paraId="0D22B63F" w14:textId="463F19E8" w:rsidR="00723195" w:rsidRPr="00E21135" w:rsidRDefault="00864B0B" w:rsidP="00BD7A19">
            <w:pPr>
              <w:jc w:val="both"/>
              <w:rPr>
                <w:rFonts w:eastAsia="Courier New"/>
                <w:strike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Następnie</w:t>
            </w:r>
            <w:r w:rsidR="004B12A7" w:rsidRPr="00E21135">
              <w:rPr>
                <w:rFonts w:eastAsia="Courier New"/>
                <w:sz w:val="20"/>
                <w:szCs w:val="20"/>
              </w:rPr>
              <w:t xml:space="preserve"> </w:t>
            </w:r>
            <w:r w:rsidR="00723195" w:rsidRPr="00E21135">
              <w:rPr>
                <w:rFonts w:eastAsia="Courier New"/>
                <w:sz w:val="20"/>
                <w:szCs w:val="20"/>
              </w:rPr>
              <w:t xml:space="preserve">sporządzana jest </w:t>
            </w:r>
            <w:r w:rsidR="00723195" w:rsidRPr="00E21135">
              <w:rPr>
                <w:rFonts w:eastAsia="Courier New"/>
                <w:b/>
                <w:sz w:val="20"/>
                <w:szCs w:val="20"/>
              </w:rPr>
              <w:t>Lista</w:t>
            </w:r>
            <w:r w:rsidRPr="00E21135">
              <w:rPr>
                <w:rFonts w:eastAsia="Courier New"/>
                <w:b/>
                <w:sz w:val="20"/>
                <w:szCs w:val="20"/>
              </w:rPr>
              <w:t xml:space="preserve"> </w:t>
            </w:r>
            <w:r w:rsidR="004C7820" w:rsidRPr="00E21135">
              <w:rPr>
                <w:rFonts w:eastAsia="Courier New"/>
                <w:b/>
                <w:sz w:val="20"/>
                <w:szCs w:val="20"/>
              </w:rPr>
              <w:t>projektów objętych grant</w:t>
            </w:r>
            <w:r w:rsidR="00377246" w:rsidRPr="00E21135">
              <w:rPr>
                <w:rFonts w:eastAsia="Courier New"/>
                <w:b/>
                <w:sz w:val="20"/>
                <w:szCs w:val="20"/>
              </w:rPr>
              <w:t>ami zgodnych z LSR</w:t>
            </w:r>
          </w:p>
          <w:p w14:paraId="07B64E81" w14:textId="77777777" w:rsidR="00723195" w:rsidRPr="00E21135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Lista powinna zawierać co najmniej: </w:t>
            </w:r>
          </w:p>
          <w:p w14:paraId="77EE6681" w14:textId="77777777" w:rsidR="00723195" w:rsidRPr="00E21135" w:rsidRDefault="00723195" w:rsidP="002C7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indywidualne oznaczenie sprawy nadane każdemu wnioskowi przez LGD, wpisane na wniosku </w:t>
            </w:r>
            <w:r w:rsidRPr="00E21135">
              <w:rPr>
                <w:rFonts w:eastAsia="Courier New"/>
                <w:sz w:val="20"/>
                <w:szCs w:val="20"/>
              </w:rPr>
              <w:lastRenderedPageBreak/>
              <w:t>w odpowiednim polu,</w:t>
            </w:r>
          </w:p>
          <w:p w14:paraId="0586F058" w14:textId="77777777" w:rsidR="00723195" w:rsidRPr="00E21135" w:rsidRDefault="00723195" w:rsidP="002C7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nazwę podmiotu ubiegającego się o powierzenie grantu,</w:t>
            </w:r>
          </w:p>
          <w:p w14:paraId="24BF1146" w14:textId="0D581776" w:rsidR="00723195" w:rsidRPr="00E21135" w:rsidRDefault="00723195" w:rsidP="002C7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nazwa</w:t>
            </w:r>
            <w:r w:rsidR="0033708C" w:rsidRPr="00E21135">
              <w:rPr>
                <w:rFonts w:eastAsia="Courier New"/>
                <w:sz w:val="20"/>
                <w:szCs w:val="20"/>
              </w:rPr>
              <w:t xml:space="preserve"> projektu</w:t>
            </w:r>
            <w:r w:rsidRPr="00E21135">
              <w:rPr>
                <w:rFonts w:eastAsia="Courier New"/>
                <w:sz w:val="20"/>
                <w:szCs w:val="20"/>
              </w:rPr>
              <w:t xml:space="preserve"> objętego grantem,</w:t>
            </w:r>
          </w:p>
          <w:p w14:paraId="510671D6" w14:textId="77777777" w:rsidR="00723195" w:rsidRPr="00E21135" w:rsidRDefault="00723195" w:rsidP="002C7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wynik w ramach oceny zgodności z LSR,</w:t>
            </w:r>
          </w:p>
          <w:p w14:paraId="7F49FC8D" w14:textId="11ABB2F4" w:rsidR="00723195" w:rsidRPr="00E21135" w:rsidRDefault="00723195" w:rsidP="002C7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50"/>
              </w:tabs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kwotę </w:t>
            </w:r>
            <w:r w:rsidR="0033708C" w:rsidRPr="00E21135">
              <w:rPr>
                <w:rFonts w:eastAsia="Courier New"/>
                <w:sz w:val="20"/>
                <w:szCs w:val="20"/>
              </w:rPr>
              <w:t>grantu</w:t>
            </w:r>
            <w:r w:rsidRPr="00E21135">
              <w:rPr>
                <w:rFonts w:eastAsia="Courier New"/>
                <w:sz w:val="20"/>
                <w:szCs w:val="20"/>
              </w:rPr>
              <w:t xml:space="preserve"> wnioskowaną przez podmiot ubiegający się o powierzenie grantu, </w:t>
            </w:r>
          </w:p>
          <w:p w14:paraId="182DA725" w14:textId="77777777" w:rsidR="00723195" w:rsidRPr="00E21135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Lista przyjmowana jest w formie uchwały.</w:t>
            </w:r>
          </w:p>
        </w:tc>
        <w:tc>
          <w:tcPr>
            <w:tcW w:w="2468" w:type="dxa"/>
          </w:tcPr>
          <w:p w14:paraId="2A71F921" w14:textId="1BC8C775" w:rsidR="00723195" w:rsidRPr="00E21135" w:rsidRDefault="00085CE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lastRenderedPageBreak/>
              <w:t xml:space="preserve">Zał. </w:t>
            </w:r>
            <w:r w:rsidR="000164E0" w:rsidRPr="00E21135">
              <w:rPr>
                <w:b/>
                <w:sz w:val="20"/>
                <w:szCs w:val="20"/>
              </w:rPr>
              <w:t>13</w:t>
            </w:r>
            <w:bookmarkStart w:id="4" w:name="_Hlk512853905"/>
            <w:r w:rsidR="000164E0" w:rsidRPr="00E21135">
              <w:rPr>
                <w:b/>
                <w:sz w:val="20"/>
                <w:szCs w:val="20"/>
              </w:rPr>
              <w:t>.</w:t>
            </w:r>
            <w:r w:rsidR="00E16AE2" w:rsidRPr="00E21135">
              <w:rPr>
                <w:b/>
                <w:sz w:val="16"/>
                <w:szCs w:val="20"/>
              </w:rPr>
              <w:t xml:space="preserve"> </w:t>
            </w:r>
            <w:r w:rsidRPr="00E21135">
              <w:rPr>
                <w:b/>
                <w:sz w:val="16"/>
                <w:szCs w:val="20"/>
              </w:rPr>
              <w:t xml:space="preserve"> </w:t>
            </w:r>
            <w:r w:rsidRPr="00E21135">
              <w:rPr>
                <w:b/>
                <w:sz w:val="20"/>
                <w:szCs w:val="22"/>
              </w:rPr>
              <w:t xml:space="preserve">Lista projektów objętych grantami zgodnych </w:t>
            </w:r>
            <w:r w:rsidR="00D92C10" w:rsidRPr="00E21135">
              <w:rPr>
                <w:b/>
                <w:sz w:val="20"/>
                <w:szCs w:val="22"/>
              </w:rPr>
              <w:t xml:space="preserve">z </w:t>
            </w:r>
            <w:r w:rsidRPr="00E21135">
              <w:rPr>
                <w:b/>
                <w:sz w:val="20"/>
                <w:szCs w:val="22"/>
              </w:rPr>
              <w:t>LSR wraz z uchwałą</w:t>
            </w:r>
            <w:bookmarkEnd w:id="4"/>
          </w:p>
          <w:p w14:paraId="716F33C9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  <w:p w14:paraId="5222AD30" w14:textId="77777777" w:rsidR="00723195" w:rsidRPr="00E21135" w:rsidRDefault="00723195" w:rsidP="00BD7A19">
            <w:pPr>
              <w:rPr>
                <w:i/>
                <w:sz w:val="20"/>
                <w:szCs w:val="20"/>
              </w:rPr>
            </w:pPr>
          </w:p>
        </w:tc>
      </w:tr>
    </w:tbl>
    <w:p w14:paraId="199BF681" w14:textId="5991DF98" w:rsidR="00723195" w:rsidRPr="00E21135" w:rsidRDefault="00723195" w:rsidP="00723195">
      <w:pPr>
        <w:rPr>
          <w:sz w:val="22"/>
          <w:szCs w:val="22"/>
        </w:rPr>
      </w:pPr>
    </w:p>
    <w:tbl>
      <w:tblPr>
        <w:tblW w:w="146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8647"/>
        <w:gridCol w:w="2410"/>
      </w:tblGrid>
      <w:tr w:rsidR="00E21135" w:rsidRPr="00E21135" w14:paraId="0DA5A4CD" w14:textId="77777777" w:rsidTr="007C4ACF">
        <w:trPr>
          <w:trHeight w:val="100"/>
        </w:trPr>
        <w:tc>
          <w:tcPr>
            <w:tcW w:w="14601" w:type="dxa"/>
            <w:gridSpan w:val="4"/>
            <w:shd w:val="clear" w:color="auto" w:fill="9CC2E5" w:themeFill="accent5" w:themeFillTint="99"/>
          </w:tcPr>
          <w:p w14:paraId="1F4F6B99" w14:textId="77777777" w:rsidR="007C4ACF" w:rsidRPr="00E21135" w:rsidRDefault="007C4ACF" w:rsidP="007C4ACF">
            <w:pPr>
              <w:pStyle w:val="Bezodstpw"/>
              <w:numPr>
                <w:ilvl w:val="0"/>
                <w:numId w:val="25"/>
              </w:numPr>
              <w:jc w:val="center"/>
              <w:rPr>
                <w:b/>
                <w:color w:val="auto"/>
                <w:sz w:val="20"/>
              </w:rPr>
            </w:pPr>
            <w:r w:rsidRPr="00E21135">
              <w:rPr>
                <w:b/>
                <w:color w:val="auto"/>
                <w:sz w:val="20"/>
              </w:rPr>
              <w:t>SPOSÓB SZACOWANIA WIELKOŚCI GRANTÓW</w:t>
            </w:r>
          </w:p>
          <w:p w14:paraId="1367BC0B" w14:textId="44DF9ABB" w:rsidR="007C4ACF" w:rsidRPr="00E21135" w:rsidRDefault="007C4ACF" w:rsidP="007C4ACF">
            <w:pPr>
              <w:jc w:val="center"/>
              <w:rPr>
                <w:b/>
                <w:sz w:val="20"/>
              </w:rPr>
            </w:pPr>
            <w:r w:rsidRPr="00E21135">
              <w:rPr>
                <w:b/>
                <w:sz w:val="20"/>
              </w:rPr>
              <w:t>(Po dokonaniu oceny zgodności z LSR i kryteriami wyboru, dla projektów spełniających minimum punktowe)</w:t>
            </w:r>
          </w:p>
        </w:tc>
      </w:tr>
      <w:tr w:rsidR="00E21135" w:rsidRPr="00E21135" w14:paraId="7FCC7302" w14:textId="77777777" w:rsidTr="00EF3B35">
        <w:trPr>
          <w:trHeight w:val="100"/>
        </w:trPr>
        <w:tc>
          <w:tcPr>
            <w:tcW w:w="1560" w:type="dxa"/>
          </w:tcPr>
          <w:p w14:paraId="3F9CB29A" w14:textId="41B9C0C2" w:rsidR="00EF3B35" w:rsidRPr="00E21135" w:rsidRDefault="007C4ACF" w:rsidP="00336F01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Szacowanie wielkości grantów</w:t>
            </w:r>
          </w:p>
        </w:tc>
        <w:tc>
          <w:tcPr>
            <w:tcW w:w="1984" w:type="dxa"/>
            <w:vAlign w:val="center"/>
          </w:tcPr>
          <w:p w14:paraId="3AF48318" w14:textId="437A22FA" w:rsidR="00EF3B35" w:rsidRPr="00E21135" w:rsidRDefault="00EF3B35" w:rsidP="00336F01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Członkowie Rady</w:t>
            </w:r>
          </w:p>
        </w:tc>
        <w:tc>
          <w:tcPr>
            <w:tcW w:w="8647" w:type="dxa"/>
          </w:tcPr>
          <w:p w14:paraId="61413E05" w14:textId="77777777" w:rsidR="00932A77" w:rsidRPr="00E21135" w:rsidRDefault="00EF3B35" w:rsidP="00336F01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 xml:space="preserve">Ustalenie kwoty </w:t>
            </w:r>
            <w:r w:rsidR="00932A77" w:rsidRPr="00E21135">
              <w:rPr>
                <w:b/>
                <w:sz w:val="20"/>
                <w:szCs w:val="20"/>
              </w:rPr>
              <w:t>grantów</w:t>
            </w:r>
            <w:r w:rsidRPr="00E21135">
              <w:rPr>
                <w:b/>
                <w:sz w:val="20"/>
                <w:szCs w:val="20"/>
              </w:rPr>
              <w:t xml:space="preserve"> w odniesieniu do wniosków o powierzenie grantów spełniających minimum punktowe</w:t>
            </w:r>
            <w:r w:rsidR="00932A77" w:rsidRPr="00E21135">
              <w:rPr>
                <w:b/>
                <w:sz w:val="20"/>
                <w:szCs w:val="20"/>
              </w:rPr>
              <w:t xml:space="preserve"> odbywa się na posiedzeniu Rady w oparciu</w:t>
            </w:r>
            <w:r w:rsidRPr="00E21135">
              <w:rPr>
                <w:b/>
                <w:sz w:val="20"/>
                <w:szCs w:val="20"/>
              </w:rPr>
              <w:t xml:space="preserve"> </w:t>
            </w:r>
            <w:r w:rsidR="00932A77" w:rsidRPr="00E21135">
              <w:rPr>
                <w:b/>
                <w:sz w:val="20"/>
                <w:szCs w:val="20"/>
              </w:rPr>
              <w:t xml:space="preserve">o </w:t>
            </w:r>
            <w:r w:rsidRPr="00E21135">
              <w:rPr>
                <w:b/>
                <w:sz w:val="20"/>
                <w:szCs w:val="20"/>
              </w:rPr>
              <w:t>dan</w:t>
            </w:r>
            <w:r w:rsidR="00932A77" w:rsidRPr="00E21135">
              <w:rPr>
                <w:b/>
                <w:sz w:val="20"/>
                <w:szCs w:val="20"/>
              </w:rPr>
              <w:t>e</w:t>
            </w:r>
            <w:r w:rsidRPr="00E21135">
              <w:rPr>
                <w:b/>
                <w:sz w:val="20"/>
                <w:szCs w:val="20"/>
              </w:rPr>
              <w:t xml:space="preserve"> zawart</w:t>
            </w:r>
            <w:r w:rsidR="00932A77" w:rsidRPr="00E21135">
              <w:rPr>
                <w:b/>
                <w:sz w:val="20"/>
                <w:szCs w:val="20"/>
              </w:rPr>
              <w:t>e</w:t>
            </w:r>
            <w:r w:rsidRPr="00E21135">
              <w:rPr>
                <w:b/>
                <w:sz w:val="20"/>
                <w:szCs w:val="20"/>
              </w:rPr>
              <w:t xml:space="preserve"> we wniosku</w:t>
            </w:r>
            <w:r w:rsidR="00932A77" w:rsidRPr="00E21135">
              <w:rPr>
                <w:b/>
                <w:sz w:val="20"/>
                <w:szCs w:val="20"/>
              </w:rPr>
              <w:t xml:space="preserve"> o powierzenie grantu – szczegółowy budżet. </w:t>
            </w:r>
          </w:p>
          <w:p w14:paraId="699BD878" w14:textId="7F12BA8E" w:rsidR="00EF3B35" w:rsidRPr="00E21135" w:rsidRDefault="00EC2086" w:rsidP="00336F01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U</w:t>
            </w:r>
            <w:r w:rsidR="00CF28C4" w:rsidRPr="00E21135">
              <w:rPr>
                <w:b/>
                <w:sz w:val="20"/>
                <w:szCs w:val="20"/>
              </w:rPr>
              <w:t>stalenie  wartości</w:t>
            </w:r>
            <w:r w:rsidR="00EF3B35" w:rsidRPr="00E21135">
              <w:rPr>
                <w:b/>
                <w:sz w:val="20"/>
                <w:szCs w:val="20"/>
              </w:rPr>
              <w:t xml:space="preserve"> </w:t>
            </w:r>
            <w:r w:rsidR="00932A77" w:rsidRPr="00E21135">
              <w:rPr>
                <w:b/>
                <w:sz w:val="20"/>
                <w:szCs w:val="20"/>
              </w:rPr>
              <w:t>grantu</w:t>
            </w:r>
            <w:r w:rsidR="00EF3B35" w:rsidRPr="00E21135">
              <w:rPr>
                <w:b/>
                <w:sz w:val="20"/>
                <w:szCs w:val="20"/>
              </w:rPr>
              <w:t xml:space="preserve"> </w:t>
            </w:r>
            <w:r w:rsidRPr="00E21135">
              <w:rPr>
                <w:b/>
                <w:sz w:val="20"/>
                <w:szCs w:val="20"/>
              </w:rPr>
              <w:t xml:space="preserve">dokonywane jest przez </w:t>
            </w:r>
            <w:r w:rsidR="00CF28C4" w:rsidRPr="00E21135">
              <w:rPr>
                <w:b/>
                <w:sz w:val="20"/>
                <w:szCs w:val="20"/>
              </w:rPr>
              <w:t>Rad</w:t>
            </w:r>
            <w:r w:rsidRPr="00E21135">
              <w:rPr>
                <w:b/>
                <w:sz w:val="20"/>
                <w:szCs w:val="20"/>
              </w:rPr>
              <w:t>ę</w:t>
            </w:r>
            <w:r w:rsidR="00CF28C4" w:rsidRPr="00E21135">
              <w:rPr>
                <w:b/>
                <w:sz w:val="20"/>
                <w:szCs w:val="20"/>
              </w:rPr>
              <w:t xml:space="preserve"> </w:t>
            </w:r>
            <w:r w:rsidR="00EF3B35" w:rsidRPr="00E21135">
              <w:rPr>
                <w:b/>
                <w:sz w:val="20"/>
                <w:szCs w:val="20"/>
              </w:rPr>
              <w:t>poprzez:</w:t>
            </w:r>
          </w:p>
          <w:p w14:paraId="1ACC688F" w14:textId="0C8BDC6A" w:rsidR="00EF3B35" w:rsidRPr="00E21135" w:rsidRDefault="00CF28C4" w:rsidP="00932A77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</w:t>
            </w:r>
            <w:r w:rsidR="00EF3B35" w:rsidRPr="00E21135">
              <w:rPr>
                <w:sz w:val="20"/>
                <w:szCs w:val="20"/>
              </w:rPr>
              <w:t xml:space="preserve">atwierdzenie kwoty kosztów kwalifikowanych, uzasadnionych i racjonalnych zweryfikowanych przez pracowników biura LGD; W przypadku stwierdzenia </w:t>
            </w:r>
            <w:proofErr w:type="spellStart"/>
            <w:r w:rsidR="00EF3B35" w:rsidRPr="00E21135">
              <w:rPr>
                <w:sz w:val="20"/>
                <w:szCs w:val="20"/>
              </w:rPr>
              <w:t>niekwalifikowalności</w:t>
            </w:r>
            <w:proofErr w:type="spellEnd"/>
            <w:r w:rsidR="00EF3B35" w:rsidRPr="00E21135">
              <w:rPr>
                <w:sz w:val="20"/>
                <w:szCs w:val="20"/>
              </w:rPr>
              <w:t xml:space="preserve"> lub nieracjonalności danego kosztu kwota pomocy ulega odpowiedniemu zmniejszeniu przy zachowaniu poziomu </w:t>
            </w:r>
            <w:r w:rsidR="007D11AB" w:rsidRPr="00E21135">
              <w:rPr>
                <w:sz w:val="20"/>
                <w:szCs w:val="20"/>
              </w:rPr>
              <w:t>dofinansowania określonego w ogłoszeniu</w:t>
            </w:r>
            <w:r w:rsidR="00EF3B35" w:rsidRPr="00E21135">
              <w:rPr>
                <w:sz w:val="20"/>
                <w:szCs w:val="20"/>
              </w:rPr>
              <w:t xml:space="preserve"> lub wskazan</w:t>
            </w:r>
            <w:r w:rsidR="007D11AB" w:rsidRPr="00E21135">
              <w:rPr>
                <w:sz w:val="20"/>
                <w:szCs w:val="20"/>
              </w:rPr>
              <w:t>ego</w:t>
            </w:r>
            <w:r w:rsidR="00EF3B35" w:rsidRPr="00E21135">
              <w:rPr>
                <w:sz w:val="20"/>
                <w:szCs w:val="20"/>
              </w:rPr>
              <w:t xml:space="preserve"> przez </w:t>
            </w:r>
            <w:proofErr w:type="spellStart"/>
            <w:r w:rsidR="00EF3B35" w:rsidRPr="00E21135">
              <w:rPr>
                <w:sz w:val="20"/>
                <w:szCs w:val="20"/>
              </w:rPr>
              <w:t>grantobiorcę</w:t>
            </w:r>
            <w:proofErr w:type="spellEnd"/>
            <w:r w:rsidR="00EF3B35" w:rsidRPr="00E21135">
              <w:rPr>
                <w:sz w:val="20"/>
                <w:szCs w:val="20"/>
              </w:rPr>
              <w:t xml:space="preserve"> (jeśli wykazał wkład własny);</w:t>
            </w:r>
          </w:p>
          <w:p w14:paraId="1375C4E1" w14:textId="3E078199" w:rsidR="00CF28C4" w:rsidRPr="00E21135" w:rsidRDefault="00CF28C4" w:rsidP="00932A77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Określenie stosunku planowanych kosztów do ilości uczestników projektu objętego grantem zgodnie z limitami na uczestnika określonymi w ogłoszeniu;</w:t>
            </w:r>
          </w:p>
          <w:p w14:paraId="15CB0873" w14:textId="38695498" w:rsidR="00EF3B35" w:rsidRPr="00E21135" w:rsidRDefault="00336F01" w:rsidP="00336F01">
            <w:pPr>
              <w:pStyle w:val="Akapitzlist"/>
              <w:widowControl w:val="0"/>
              <w:numPr>
                <w:ilvl w:val="0"/>
                <w:numId w:val="24"/>
              </w:numPr>
              <w:spacing w:before="120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</w:t>
            </w:r>
            <w:r w:rsidR="00EF3B35" w:rsidRPr="00E21135">
              <w:rPr>
                <w:sz w:val="20"/>
                <w:szCs w:val="20"/>
              </w:rPr>
              <w:t xml:space="preserve">astosowanie wskazanej w LSR intensywności pomocy określonej </w:t>
            </w:r>
            <w:r w:rsidR="00932A77" w:rsidRPr="00E21135">
              <w:rPr>
                <w:sz w:val="20"/>
                <w:szCs w:val="20"/>
              </w:rPr>
              <w:t xml:space="preserve">w ramach projektu grantowego. </w:t>
            </w:r>
            <w:r w:rsidR="00EF3B35" w:rsidRPr="00E21135">
              <w:rPr>
                <w:sz w:val="20"/>
                <w:szCs w:val="20"/>
              </w:rPr>
              <w:t xml:space="preserve">Wyliczenie kwoty pomocy w takim przypadku stanowić będzie iloczyn poziomu dofinansowania określonego </w:t>
            </w:r>
            <w:r w:rsidR="00932A77" w:rsidRPr="00E21135">
              <w:rPr>
                <w:sz w:val="20"/>
                <w:szCs w:val="20"/>
              </w:rPr>
              <w:t xml:space="preserve">w ogłoszeniu o naborze </w:t>
            </w:r>
            <w:r w:rsidR="00EF3B35" w:rsidRPr="00E21135">
              <w:rPr>
                <w:sz w:val="20"/>
                <w:szCs w:val="20"/>
              </w:rPr>
              <w:t xml:space="preserve">oraz sumy zweryfikowanych kosztów kwalifikowalnych operacji wskazanych </w:t>
            </w:r>
            <w:r w:rsidR="00932A77" w:rsidRPr="00E21135">
              <w:rPr>
                <w:sz w:val="20"/>
                <w:szCs w:val="20"/>
              </w:rPr>
              <w:t>we wniosku o powierzenie grantu</w:t>
            </w:r>
            <w:r w:rsidR="00EF3B35" w:rsidRPr="00E21135">
              <w:rPr>
                <w:sz w:val="20"/>
                <w:szCs w:val="20"/>
              </w:rPr>
              <w:t xml:space="preserve">; </w:t>
            </w:r>
          </w:p>
          <w:p w14:paraId="290FE02C" w14:textId="54E48307" w:rsidR="00EF3B35" w:rsidRPr="00E21135" w:rsidRDefault="00CF28C4" w:rsidP="00EF3B35">
            <w:pPr>
              <w:pStyle w:val="Akapitzlist"/>
              <w:widowControl w:val="0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</w:t>
            </w:r>
            <w:r w:rsidR="00EF3B35" w:rsidRPr="00E21135">
              <w:rPr>
                <w:sz w:val="20"/>
                <w:szCs w:val="20"/>
              </w:rPr>
              <w:t xml:space="preserve">astosowanie maksymalnej </w:t>
            </w:r>
            <w:r w:rsidRPr="00E21135">
              <w:rPr>
                <w:sz w:val="20"/>
                <w:szCs w:val="20"/>
              </w:rPr>
              <w:t>wielkości</w:t>
            </w:r>
            <w:r w:rsidR="00EF3B35" w:rsidRPr="00E21135">
              <w:rPr>
                <w:sz w:val="20"/>
                <w:szCs w:val="20"/>
              </w:rPr>
              <w:t xml:space="preserve"> grantu </w:t>
            </w:r>
            <w:r w:rsidRPr="00E21135">
              <w:rPr>
                <w:sz w:val="20"/>
                <w:szCs w:val="20"/>
              </w:rPr>
              <w:t>dla danego typu projektu</w:t>
            </w:r>
          </w:p>
          <w:p w14:paraId="6117BAE5" w14:textId="41FABDE3" w:rsidR="00EF3B35" w:rsidRPr="00E21135" w:rsidRDefault="00EF3B35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Jeśli kwota pomocy wyliczona w oparciu o zweryfikowane koszty będzie przekraczać maksymalną </w:t>
            </w:r>
            <w:r w:rsidR="00CF28C4" w:rsidRPr="00E21135">
              <w:rPr>
                <w:sz w:val="20"/>
                <w:szCs w:val="20"/>
              </w:rPr>
              <w:t xml:space="preserve">wielkości grantu dla danego typu projektu </w:t>
            </w:r>
            <w:r w:rsidRPr="00E21135">
              <w:rPr>
                <w:sz w:val="20"/>
                <w:szCs w:val="20"/>
              </w:rPr>
              <w:t>określoną w ogłoszeniu, Rada dokonuje odpowiedniego zmniejszenia kwoty pomocy.</w:t>
            </w:r>
          </w:p>
          <w:p w14:paraId="4FA0608B" w14:textId="77777777" w:rsidR="003E7F60" w:rsidRPr="00E21135" w:rsidRDefault="003E7F60" w:rsidP="003E7F60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Stosownego wyliczenia, tj. korekty kosztów ujętych we wniosku o powierzenie grantu, dokonują Sekretarze posiedzenia. Skorygowaną kwotę wsparcia członkowie Rady LGD zatwierdzają poprzez głosownie za pomocą podniesienia ręki.</w:t>
            </w:r>
          </w:p>
          <w:p w14:paraId="56A48305" w14:textId="4E8552EB" w:rsidR="003E7F60" w:rsidRPr="00E21135" w:rsidRDefault="003E7F60" w:rsidP="003E7F60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>Wynik ustalenia kwoty wsparcia (grantu) odnotowuje się w Protokole z posiedzenia (głosowanie przez podniesienie ręki).</w:t>
            </w:r>
          </w:p>
          <w:p w14:paraId="00433E72" w14:textId="77777777" w:rsidR="003E7F60" w:rsidRPr="00E21135" w:rsidRDefault="003E7F60" w:rsidP="003E7F60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UWAGA: Kwota wsparcia określona zostaje jako wartość „do … zł”.</w:t>
            </w:r>
          </w:p>
          <w:p w14:paraId="6669C4E5" w14:textId="6BCAE253" w:rsidR="004D5539" w:rsidRPr="00E21135" w:rsidRDefault="003E7F60" w:rsidP="003E7F60">
            <w:pPr>
              <w:jc w:val="both"/>
              <w:rPr>
                <w:b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 sytuacji obniżenia kwoty grantu przez Radę LGD, konieczne jest, przed podpisaniem Umowy o powierzenie grantu, dostosowanie przez </w:t>
            </w:r>
            <w:proofErr w:type="spellStart"/>
            <w:r w:rsidRPr="00E21135">
              <w:rPr>
                <w:sz w:val="20"/>
                <w:szCs w:val="20"/>
              </w:rPr>
              <w:t>Grantobiorcę</w:t>
            </w:r>
            <w:proofErr w:type="spellEnd"/>
            <w:r w:rsidRPr="00E21135">
              <w:rPr>
                <w:sz w:val="20"/>
                <w:szCs w:val="20"/>
              </w:rPr>
              <w:t xml:space="preserve"> budżetu projektu do poziomu wynikającego z ustalonej przez Radę LGD kwoty wsparcia. Cel/e projektu oraz wskaźniki i poziom ich realizacji pozostają bez zmian. Dostosowanie budżetu do kwoty wsparcia ustalonej przez Radę LGD odbywa się po złożeniu przez </w:t>
            </w:r>
            <w:proofErr w:type="spellStart"/>
            <w:r w:rsidRPr="00E21135">
              <w:rPr>
                <w:sz w:val="20"/>
                <w:szCs w:val="20"/>
              </w:rPr>
              <w:t>Grantobiorcę</w:t>
            </w:r>
            <w:proofErr w:type="spellEnd"/>
            <w:r w:rsidRPr="00E21135">
              <w:rPr>
                <w:sz w:val="20"/>
                <w:szCs w:val="20"/>
              </w:rPr>
              <w:t>, w formie pisemnej, zgody na realizację projektu objętego grantem pomimo obniżonej kwoty wsparcia.</w:t>
            </w:r>
          </w:p>
        </w:tc>
        <w:tc>
          <w:tcPr>
            <w:tcW w:w="2410" w:type="dxa"/>
          </w:tcPr>
          <w:p w14:paraId="02B38001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3B424EAD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79D1120C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64AE46FA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0CE5BEF6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64DBAA8C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5A2AAC20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321A3DB7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33BE5326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27889F17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3F4BF75E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605DABF6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049ADBE8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43F2F719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5AFE4D2D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  <w:p w14:paraId="68E3A20B" w14:textId="77777777" w:rsidR="00EF3B35" w:rsidRPr="00E21135" w:rsidRDefault="00EF3B35" w:rsidP="00336F01">
            <w:pPr>
              <w:rPr>
                <w:sz w:val="20"/>
                <w:szCs w:val="20"/>
              </w:rPr>
            </w:pPr>
          </w:p>
        </w:tc>
      </w:tr>
      <w:tr w:rsidR="00E21135" w:rsidRPr="00E21135" w14:paraId="0EEEF890" w14:textId="77777777" w:rsidTr="00EF3B35">
        <w:trPr>
          <w:trHeight w:val="100"/>
        </w:trPr>
        <w:tc>
          <w:tcPr>
            <w:tcW w:w="1560" w:type="dxa"/>
          </w:tcPr>
          <w:p w14:paraId="3C1428FA" w14:textId="77777777" w:rsidR="00EF3B35" w:rsidRPr="00E21135" w:rsidRDefault="00EF3B35" w:rsidP="0033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1650CF5" w14:textId="797C995B" w:rsidR="00EF3B35" w:rsidRPr="00E21135" w:rsidRDefault="00EF3B35" w:rsidP="00336F01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Członkowie Rady</w:t>
            </w:r>
          </w:p>
        </w:tc>
        <w:tc>
          <w:tcPr>
            <w:tcW w:w="8647" w:type="dxa"/>
          </w:tcPr>
          <w:p w14:paraId="62EB30A6" w14:textId="6AEAE789" w:rsidR="00EF3B35" w:rsidRPr="00E21135" w:rsidRDefault="00EF3B35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Podjęcie oddzielnych uchwał o wyborze </w:t>
            </w:r>
            <w:proofErr w:type="spellStart"/>
            <w:r w:rsidRPr="00E21135">
              <w:rPr>
                <w:sz w:val="20"/>
                <w:szCs w:val="20"/>
              </w:rPr>
              <w:t>grantobiorców</w:t>
            </w:r>
            <w:proofErr w:type="spellEnd"/>
            <w:r w:rsidRPr="00E21135">
              <w:rPr>
                <w:sz w:val="20"/>
                <w:szCs w:val="20"/>
              </w:rPr>
              <w:t xml:space="preserve"> ora</w:t>
            </w:r>
            <w:r w:rsidR="00864B0B" w:rsidRPr="00E21135">
              <w:rPr>
                <w:sz w:val="20"/>
                <w:szCs w:val="20"/>
              </w:rPr>
              <w:t xml:space="preserve">z sporządzenie </w:t>
            </w:r>
            <w:r w:rsidR="00377246" w:rsidRPr="00E21135">
              <w:rPr>
                <w:b/>
                <w:sz w:val="20"/>
                <w:szCs w:val="20"/>
              </w:rPr>
              <w:t xml:space="preserve">listy </w:t>
            </w:r>
            <w:r w:rsidR="005E79C3" w:rsidRPr="00E21135">
              <w:rPr>
                <w:b/>
                <w:sz w:val="20"/>
                <w:szCs w:val="20"/>
              </w:rPr>
              <w:t xml:space="preserve">projektów objętych grantami wybranych do dofinansowania </w:t>
            </w:r>
            <w:r w:rsidRPr="00E21135">
              <w:rPr>
                <w:b/>
                <w:sz w:val="20"/>
                <w:szCs w:val="20"/>
              </w:rPr>
              <w:t xml:space="preserve">Ustalenie listy </w:t>
            </w:r>
            <w:r w:rsidR="005E79C3" w:rsidRPr="00E21135">
              <w:rPr>
                <w:b/>
                <w:sz w:val="20"/>
                <w:szCs w:val="20"/>
              </w:rPr>
              <w:t>projektów objętych grantami wybranych do dofinansowania</w:t>
            </w:r>
            <w:r w:rsidRPr="00E21135">
              <w:rPr>
                <w:b/>
                <w:sz w:val="20"/>
                <w:szCs w:val="20"/>
              </w:rPr>
              <w:t xml:space="preserve"> </w:t>
            </w:r>
            <w:r w:rsidRPr="00E21135">
              <w:rPr>
                <w:sz w:val="20"/>
                <w:szCs w:val="20"/>
              </w:rPr>
              <w:t>odbywa się na podstawie przyznanej  podczas oceny wniosku ilości punktów. W przypadku równej ilości uzyskanych punktów o miejscu zadania na liście wniosków wybranych decyduje tzw. kryterium kluczowe, określone w odniesieniu do każdego przedsięwzięcia w kryteriach wyboru. Dla kryterium kluczowego jest wyliczana średnia arytmetyczna wszystkich ważnie oddanych głosów.</w:t>
            </w:r>
          </w:p>
          <w:p w14:paraId="73B64052" w14:textId="0C0207AB" w:rsidR="00EF3B35" w:rsidRPr="00E21135" w:rsidRDefault="00EF3B35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 przypadku dalszych trudności w ustaleniu miejsca na liście wniosków wybranych decydować będzie data i godzina złożenia wniosku o </w:t>
            </w:r>
            <w:r w:rsidR="00EC2086" w:rsidRPr="00E21135">
              <w:rPr>
                <w:sz w:val="20"/>
                <w:szCs w:val="20"/>
              </w:rPr>
              <w:t>dofinansowanie (czyli powierzenie grantu)</w:t>
            </w:r>
            <w:r w:rsidRPr="00E21135">
              <w:rPr>
                <w:sz w:val="20"/>
                <w:szCs w:val="20"/>
              </w:rPr>
              <w:t xml:space="preserve"> w Biurze LGD.</w:t>
            </w:r>
          </w:p>
          <w:p w14:paraId="31CE78D6" w14:textId="57455218" w:rsidR="00EF3B35" w:rsidRPr="00E21135" w:rsidRDefault="00EF3B35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Przyjęcie uchwałą</w:t>
            </w:r>
            <w:r w:rsidR="00377246" w:rsidRPr="00E21135">
              <w:rPr>
                <w:b/>
                <w:sz w:val="20"/>
                <w:szCs w:val="20"/>
              </w:rPr>
              <w:t xml:space="preserve"> listy </w:t>
            </w:r>
            <w:r w:rsidR="005E79C3" w:rsidRPr="00E21135">
              <w:rPr>
                <w:b/>
                <w:sz w:val="20"/>
                <w:szCs w:val="20"/>
              </w:rPr>
              <w:t>projektów objętych grantami wybranych do dofinansowania</w:t>
            </w:r>
            <w:r w:rsidRPr="00E21135">
              <w:rPr>
                <w:sz w:val="20"/>
                <w:szCs w:val="20"/>
              </w:rPr>
              <w:t xml:space="preserve">, ze wskazaniem grantów, które mieszczą się w limicie środków wskazanym w danym ogłoszeniu. </w:t>
            </w:r>
          </w:p>
          <w:p w14:paraId="2F54F75F" w14:textId="77777777" w:rsidR="00643492" w:rsidRPr="00E21135" w:rsidRDefault="00643492" w:rsidP="00643492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Lista </w:t>
            </w:r>
            <w:r w:rsidRPr="00E21135">
              <w:rPr>
                <w:rFonts w:eastAsia="Courier New"/>
                <w:sz w:val="20"/>
                <w:szCs w:val="20"/>
              </w:rPr>
              <w:t xml:space="preserve">powinna zawierać co najmniej: </w:t>
            </w:r>
          </w:p>
          <w:p w14:paraId="6DCA8830" w14:textId="77777777" w:rsidR="00643492" w:rsidRPr="00E21135" w:rsidRDefault="00643492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1. Indywidualne oznaczenie sprawy nadane przez LGD każdemu wnioskowi o dofinansowanie (wpisane na wniosku w odpowiednim polu); </w:t>
            </w:r>
          </w:p>
          <w:p w14:paraId="2459E1C5" w14:textId="1DE6AE3D" w:rsidR="00643492" w:rsidRPr="00E21135" w:rsidRDefault="00643492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2. Nazwę podmiotu ubiegającego się o dofinansowanie; </w:t>
            </w:r>
          </w:p>
          <w:p w14:paraId="7BCFA19B" w14:textId="77777777" w:rsidR="00643492" w:rsidRPr="00E21135" w:rsidRDefault="00643492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3. Tytuł projektu określony we wniosku o dofinansowanie;</w:t>
            </w:r>
          </w:p>
          <w:p w14:paraId="68D12F49" w14:textId="77777777" w:rsidR="00643492" w:rsidRPr="00E21135" w:rsidRDefault="00643492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4. Wynik w ramach oceny zgodności z LSR oraz liczbę otrzymanych punktów w ramach oceny w zakresie spełniania przez projekt kryteriów wyboru;</w:t>
            </w:r>
          </w:p>
          <w:p w14:paraId="1CC6537D" w14:textId="77777777" w:rsidR="00643492" w:rsidRPr="00E21135" w:rsidRDefault="00643492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 5. Wnioskowaną kwotę dofinansowania; </w:t>
            </w:r>
          </w:p>
          <w:p w14:paraId="7F80DFBF" w14:textId="77777777" w:rsidR="00643492" w:rsidRPr="00E21135" w:rsidRDefault="00643492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6. Ustaloną przez LGD kwotę dofinansowania;</w:t>
            </w:r>
          </w:p>
          <w:p w14:paraId="0C71A027" w14:textId="4E9381A5" w:rsidR="00643492" w:rsidRPr="00E21135" w:rsidRDefault="00643492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7. Wynik wyboru</w:t>
            </w:r>
          </w:p>
          <w:p w14:paraId="58FE64B6" w14:textId="7D96C024" w:rsidR="00EF3B35" w:rsidRPr="00E21135" w:rsidRDefault="00EF3B35" w:rsidP="00336F0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Lista wniosków o powierzenie grantu wybranych do finansowania zawiera dodatkowo</w:t>
            </w:r>
            <w:r w:rsidRPr="00E21135">
              <w:rPr>
                <w:sz w:val="20"/>
                <w:szCs w:val="20"/>
              </w:rPr>
              <w:t xml:space="preserve"> </w:t>
            </w:r>
            <w:r w:rsidRPr="00E21135">
              <w:rPr>
                <w:b/>
                <w:sz w:val="20"/>
                <w:szCs w:val="20"/>
              </w:rPr>
              <w:t>wskazanie</w:t>
            </w:r>
            <w:r w:rsidRPr="00E21135">
              <w:rPr>
                <w:sz w:val="20"/>
                <w:szCs w:val="20"/>
              </w:rPr>
              <w:t xml:space="preserve">, które z grantów mieszczą się w limicie środków podanym w ogłoszeniu o naborze wniosków o </w:t>
            </w:r>
            <w:r w:rsidRPr="00E21135">
              <w:rPr>
                <w:sz w:val="20"/>
                <w:szCs w:val="20"/>
              </w:rPr>
              <w:lastRenderedPageBreak/>
              <w:t xml:space="preserve">powierzenie grantu. Wnioski, które spełniają minimum, ale nie mieszczą się w limicie podanym w ogłoszeniu są na tzw. liście rezerwowej (podlista). Lista nie jest ostateczna, może ulec zmianie w wyniku złożonych </w:t>
            </w:r>
            <w:proofErr w:type="spellStart"/>
            <w:r w:rsidRPr="00E21135">
              <w:rPr>
                <w:sz w:val="20"/>
                <w:szCs w:val="20"/>
              </w:rPr>
              <w:t>odwołań</w:t>
            </w:r>
            <w:proofErr w:type="spellEnd"/>
            <w:r w:rsidRPr="00E21135">
              <w:rPr>
                <w:sz w:val="20"/>
                <w:szCs w:val="20"/>
              </w:rPr>
              <w:t xml:space="preserve"> i ponownych ocen wniosków. </w:t>
            </w:r>
          </w:p>
        </w:tc>
        <w:tc>
          <w:tcPr>
            <w:tcW w:w="2410" w:type="dxa"/>
          </w:tcPr>
          <w:p w14:paraId="326A7216" w14:textId="0E7C0513" w:rsidR="00EF3B35" w:rsidRPr="00E21135" w:rsidRDefault="00336F01" w:rsidP="00336F01">
            <w:pPr>
              <w:rPr>
                <w:rFonts w:eastAsia="Courier New"/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lastRenderedPageBreak/>
              <w:t>Zał. 1</w:t>
            </w:r>
            <w:r w:rsidR="001526A5" w:rsidRPr="00E21135">
              <w:rPr>
                <w:b/>
                <w:sz w:val="20"/>
                <w:szCs w:val="20"/>
              </w:rPr>
              <w:t>4</w:t>
            </w:r>
            <w:r w:rsidRPr="00E21135">
              <w:rPr>
                <w:b/>
                <w:sz w:val="20"/>
                <w:szCs w:val="20"/>
              </w:rPr>
              <w:t>.</w:t>
            </w:r>
            <w:r w:rsidR="00EF3B35" w:rsidRPr="00E21135">
              <w:rPr>
                <w:b/>
                <w:sz w:val="20"/>
                <w:szCs w:val="20"/>
              </w:rPr>
              <w:t xml:space="preserve">Wzór uchwały </w:t>
            </w:r>
            <w:r w:rsidR="00EF3B35" w:rsidRPr="00E21135">
              <w:rPr>
                <w:rFonts w:eastAsia="Courier New"/>
                <w:b/>
                <w:sz w:val="20"/>
                <w:szCs w:val="20"/>
              </w:rPr>
              <w:t xml:space="preserve">w sprawie wyboru </w:t>
            </w:r>
            <w:proofErr w:type="spellStart"/>
            <w:r w:rsidR="00EF3B35" w:rsidRPr="00E21135">
              <w:rPr>
                <w:rFonts w:eastAsia="Courier New"/>
                <w:b/>
                <w:sz w:val="20"/>
                <w:szCs w:val="20"/>
              </w:rPr>
              <w:t>Grantobiorcy</w:t>
            </w:r>
            <w:proofErr w:type="spellEnd"/>
            <w:r w:rsidR="00EF3B35" w:rsidRPr="00E21135">
              <w:rPr>
                <w:rFonts w:eastAsia="Courier New"/>
                <w:b/>
                <w:sz w:val="20"/>
                <w:szCs w:val="20"/>
              </w:rPr>
              <w:t xml:space="preserve"> oraz ustalenia kwoty wsparcia</w:t>
            </w:r>
          </w:p>
          <w:p w14:paraId="694F847E" w14:textId="77777777" w:rsidR="00EF3B35" w:rsidRPr="00E21135" w:rsidRDefault="00EF3B35" w:rsidP="00336F01">
            <w:pPr>
              <w:rPr>
                <w:b/>
                <w:sz w:val="20"/>
                <w:szCs w:val="20"/>
              </w:rPr>
            </w:pPr>
          </w:p>
          <w:p w14:paraId="2A9AB229" w14:textId="77777777" w:rsidR="00EF3B35" w:rsidRPr="00E21135" w:rsidRDefault="00EF3B35" w:rsidP="00336F01">
            <w:pPr>
              <w:rPr>
                <w:b/>
                <w:sz w:val="20"/>
                <w:szCs w:val="20"/>
              </w:rPr>
            </w:pPr>
          </w:p>
          <w:p w14:paraId="0BB1A750" w14:textId="4041522D" w:rsidR="00EF3B35" w:rsidRPr="00E21135" w:rsidRDefault="00336F01" w:rsidP="00336F01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Zał. 1</w:t>
            </w:r>
            <w:r w:rsidR="001526A5" w:rsidRPr="00E21135">
              <w:rPr>
                <w:b/>
                <w:sz w:val="20"/>
                <w:szCs w:val="20"/>
              </w:rPr>
              <w:t>5</w:t>
            </w:r>
            <w:r w:rsidRPr="00E21135">
              <w:rPr>
                <w:b/>
                <w:sz w:val="20"/>
                <w:szCs w:val="20"/>
              </w:rPr>
              <w:t>. W</w:t>
            </w:r>
            <w:r w:rsidR="00EF3B35" w:rsidRPr="00E21135">
              <w:rPr>
                <w:b/>
                <w:sz w:val="20"/>
                <w:szCs w:val="20"/>
              </w:rPr>
              <w:t xml:space="preserve">zór </w:t>
            </w:r>
            <w:r w:rsidR="00377246" w:rsidRPr="00E21135">
              <w:rPr>
                <w:b/>
                <w:sz w:val="20"/>
                <w:szCs w:val="20"/>
              </w:rPr>
              <w:t xml:space="preserve">listy </w:t>
            </w:r>
            <w:r w:rsidR="005E79C3" w:rsidRPr="00E21135">
              <w:rPr>
                <w:b/>
                <w:sz w:val="20"/>
                <w:szCs w:val="20"/>
              </w:rPr>
              <w:t>projektów objętych grantami wybranych do dofinansowania</w:t>
            </w:r>
          </w:p>
          <w:p w14:paraId="396C686D" w14:textId="77777777" w:rsidR="00EF3B35" w:rsidRPr="00E21135" w:rsidRDefault="00EF3B35" w:rsidP="00336F01">
            <w:pPr>
              <w:pStyle w:val="Nagwek"/>
              <w:rPr>
                <w:sz w:val="20"/>
                <w:szCs w:val="20"/>
              </w:rPr>
            </w:pPr>
          </w:p>
        </w:tc>
      </w:tr>
      <w:tr w:rsidR="00E21135" w:rsidRPr="00E21135" w14:paraId="00670B23" w14:textId="77777777" w:rsidTr="00EF3B35">
        <w:trPr>
          <w:trHeight w:val="100"/>
        </w:trPr>
        <w:tc>
          <w:tcPr>
            <w:tcW w:w="1560" w:type="dxa"/>
          </w:tcPr>
          <w:p w14:paraId="5821AEA7" w14:textId="0E148D2A" w:rsidR="00EF3B35" w:rsidRPr="00E21135" w:rsidRDefault="00EF3B35" w:rsidP="00336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0C2736C" w14:textId="6C74CE77" w:rsidR="00EF3B35" w:rsidRPr="00E21135" w:rsidRDefault="00EF3B35" w:rsidP="00336F01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Przewodniczący Rady </w:t>
            </w:r>
          </w:p>
        </w:tc>
        <w:tc>
          <w:tcPr>
            <w:tcW w:w="8647" w:type="dxa"/>
          </w:tcPr>
          <w:p w14:paraId="3ED2B82C" w14:textId="77777777" w:rsidR="00EF3B35" w:rsidRPr="00E21135" w:rsidRDefault="00EF3B35" w:rsidP="00336F01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Zamknięcie posiedzenia, podpisanie uchwał, przekazanie dokumentacji z wyboru do Biura LGD.</w:t>
            </w:r>
          </w:p>
        </w:tc>
        <w:tc>
          <w:tcPr>
            <w:tcW w:w="2410" w:type="dxa"/>
          </w:tcPr>
          <w:p w14:paraId="34F043D5" w14:textId="77777777" w:rsidR="00EF3B35" w:rsidRPr="00E21135" w:rsidRDefault="00EF3B35" w:rsidP="00336F01">
            <w:pPr>
              <w:jc w:val="both"/>
              <w:rPr>
                <w:sz w:val="20"/>
                <w:szCs w:val="20"/>
              </w:rPr>
            </w:pPr>
          </w:p>
        </w:tc>
      </w:tr>
    </w:tbl>
    <w:p w14:paraId="0F4C76D4" w14:textId="77777777" w:rsidR="00723195" w:rsidRPr="00E21135" w:rsidRDefault="00723195" w:rsidP="00723195">
      <w:pPr>
        <w:rPr>
          <w:sz w:val="22"/>
          <w:szCs w:val="22"/>
        </w:rPr>
      </w:pPr>
    </w:p>
    <w:p w14:paraId="03774CD4" w14:textId="77777777" w:rsidR="00723195" w:rsidRPr="00E21135" w:rsidRDefault="00723195" w:rsidP="00723195">
      <w:pPr>
        <w:rPr>
          <w:sz w:val="22"/>
          <w:szCs w:val="22"/>
        </w:rPr>
      </w:pPr>
    </w:p>
    <w:p w14:paraId="12CB2222" w14:textId="77777777" w:rsidR="00723195" w:rsidRPr="00E21135" w:rsidRDefault="00723195" w:rsidP="00723195">
      <w:pPr>
        <w:rPr>
          <w:sz w:val="22"/>
          <w:szCs w:val="22"/>
        </w:rPr>
      </w:pPr>
    </w:p>
    <w:p w14:paraId="15E91FE9" w14:textId="77777777" w:rsidR="00723195" w:rsidRPr="00E21135" w:rsidRDefault="00723195" w:rsidP="00723195">
      <w:pPr>
        <w:rPr>
          <w:sz w:val="22"/>
          <w:szCs w:val="22"/>
        </w:rPr>
      </w:pPr>
    </w:p>
    <w:p w14:paraId="2B79F1E8" w14:textId="77777777" w:rsidR="00723195" w:rsidRPr="00E21135" w:rsidRDefault="00723195" w:rsidP="00723195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E21135">
        <w:rPr>
          <w:b/>
          <w:sz w:val="22"/>
          <w:szCs w:val="22"/>
          <w:shd w:val="clear" w:color="auto" w:fill="D9D9D9"/>
        </w:rPr>
        <w:t xml:space="preserve">III. PROCESY PO ZAKOŃCZENIU WYBORU </w:t>
      </w:r>
      <w:r w:rsidRPr="00E21135">
        <w:rPr>
          <w:b/>
          <w:sz w:val="22"/>
          <w:szCs w:val="22"/>
        </w:rPr>
        <w:t>GRANTOBIORCÓW</w:t>
      </w:r>
    </w:p>
    <w:p w14:paraId="004216F8" w14:textId="77777777" w:rsidR="00723195" w:rsidRPr="00E21135" w:rsidRDefault="00723195" w:rsidP="00723195">
      <w:pPr>
        <w:tabs>
          <w:tab w:val="left" w:pos="284"/>
        </w:tabs>
        <w:spacing w:line="276" w:lineRule="auto"/>
        <w:ind w:left="1080"/>
        <w:jc w:val="both"/>
        <w:rPr>
          <w:b/>
          <w:sz w:val="22"/>
          <w:szCs w:val="22"/>
        </w:rPr>
      </w:pPr>
    </w:p>
    <w:tbl>
      <w:tblPr>
        <w:tblW w:w="14460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031"/>
        <w:gridCol w:w="8339"/>
        <w:gridCol w:w="2530"/>
      </w:tblGrid>
      <w:tr w:rsidR="00E21135" w:rsidRPr="00E21135" w14:paraId="70796864" w14:textId="77777777" w:rsidTr="00A8697A">
        <w:trPr>
          <w:trHeight w:val="740"/>
        </w:trPr>
        <w:tc>
          <w:tcPr>
            <w:tcW w:w="1560" w:type="dxa"/>
            <w:vAlign w:val="center"/>
          </w:tcPr>
          <w:p w14:paraId="0277D8BA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2031" w:type="dxa"/>
            <w:vAlign w:val="center"/>
          </w:tcPr>
          <w:p w14:paraId="4AC206A0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ORGAN/OSOBA ODPOWIEDZIALNY/A</w:t>
            </w:r>
          </w:p>
        </w:tc>
        <w:tc>
          <w:tcPr>
            <w:tcW w:w="8339" w:type="dxa"/>
            <w:vAlign w:val="center"/>
          </w:tcPr>
          <w:p w14:paraId="1085130A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530" w:type="dxa"/>
            <w:vAlign w:val="center"/>
          </w:tcPr>
          <w:p w14:paraId="5C3821E6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WZORY DOKUMENTÓW/Dokumenty źródłowe</w:t>
            </w:r>
          </w:p>
        </w:tc>
      </w:tr>
      <w:tr w:rsidR="00E21135" w:rsidRPr="00E21135" w14:paraId="1F7D41E1" w14:textId="77777777" w:rsidTr="00BD7A19">
        <w:trPr>
          <w:trHeight w:val="920"/>
        </w:trPr>
        <w:tc>
          <w:tcPr>
            <w:tcW w:w="14460" w:type="dxa"/>
            <w:gridSpan w:val="4"/>
            <w:shd w:val="clear" w:color="auto" w:fill="8DB3E2"/>
            <w:vAlign w:val="center"/>
          </w:tcPr>
          <w:p w14:paraId="7CA6BD7C" w14:textId="77777777" w:rsidR="00723195" w:rsidRPr="00E21135" w:rsidRDefault="00723195" w:rsidP="002C7CF9">
            <w:pPr>
              <w:widowControl w:val="0"/>
              <w:numPr>
                <w:ilvl w:val="1"/>
                <w:numId w:val="11"/>
              </w:numPr>
              <w:ind w:hanging="360"/>
              <w:contextualSpacing/>
              <w:jc w:val="center"/>
              <w:rPr>
                <w:b/>
                <w:sz w:val="22"/>
                <w:szCs w:val="22"/>
              </w:rPr>
            </w:pPr>
            <w:r w:rsidRPr="00E21135">
              <w:rPr>
                <w:b/>
                <w:sz w:val="22"/>
                <w:szCs w:val="22"/>
              </w:rPr>
              <w:t>PROCES NASTĘPUJĄCY BEZPOŚREDNIO PO ZAKOŃCZENIU WYBORU GRANTOBIORCÓW</w:t>
            </w:r>
          </w:p>
          <w:p w14:paraId="23C03350" w14:textId="1B9E9014" w:rsidR="00723195" w:rsidRPr="00E21135" w:rsidRDefault="00723195" w:rsidP="00BD7A19">
            <w:pPr>
              <w:ind w:left="1440"/>
              <w:jc w:val="center"/>
              <w:rPr>
                <w:b/>
              </w:rPr>
            </w:pPr>
            <w:r w:rsidRPr="00E21135">
              <w:rPr>
                <w:b/>
                <w:sz w:val="22"/>
                <w:szCs w:val="22"/>
              </w:rPr>
              <w:t>(Nie później niż 7 dni kalendarzowych od dnia zakończenia wyboru operacji przez Radę LGD tj</w:t>
            </w:r>
            <w:r w:rsidRPr="00E21135">
              <w:rPr>
                <w:b/>
                <w:sz w:val="20"/>
                <w:szCs w:val="20"/>
              </w:rPr>
              <w:t xml:space="preserve">. podjęcia uchwały zatwierdzającej listę </w:t>
            </w:r>
            <w:r w:rsidR="007D6EEB" w:rsidRPr="00E21135">
              <w:rPr>
                <w:b/>
                <w:sz w:val="20"/>
                <w:szCs w:val="20"/>
              </w:rPr>
              <w:t>projektów objętych</w:t>
            </w:r>
            <w:r w:rsidRPr="00E21135">
              <w:rPr>
                <w:b/>
                <w:sz w:val="20"/>
                <w:szCs w:val="20"/>
              </w:rPr>
              <w:t xml:space="preserve"> grant</w:t>
            </w:r>
            <w:r w:rsidR="007D6EEB" w:rsidRPr="00E21135">
              <w:rPr>
                <w:b/>
                <w:sz w:val="20"/>
                <w:szCs w:val="20"/>
              </w:rPr>
              <w:t>ami</w:t>
            </w:r>
            <w:r w:rsidRPr="00E21135">
              <w:rPr>
                <w:b/>
                <w:sz w:val="20"/>
                <w:szCs w:val="20"/>
              </w:rPr>
              <w:t xml:space="preserve"> wybranych do dofinansowania</w:t>
            </w:r>
            <w:r w:rsidRPr="00E21135">
              <w:rPr>
                <w:b/>
                <w:sz w:val="22"/>
                <w:szCs w:val="22"/>
              </w:rPr>
              <w:t>)</w:t>
            </w:r>
          </w:p>
        </w:tc>
      </w:tr>
      <w:tr w:rsidR="00E21135" w:rsidRPr="00E21135" w14:paraId="1302322F" w14:textId="77777777" w:rsidTr="00A8697A">
        <w:trPr>
          <w:trHeight w:val="100"/>
        </w:trPr>
        <w:tc>
          <w:tcPr>
            <w:tcW w:w="1560" w:type="dxa"/>
            <w:vMerge w:val="restart"/>
            <w:vAlign w:val="center"/>
          </w:tcPr>
          <w:p w14:paraId="235528F6" w14:textId="77777777" w:rsidR="00723195" w:rsidRPr="00E21135" w:rsidRDefault="00723195" w:rsidP="00BD7A19">
            <w:pPr>
              <w:ind w:left="113" w:right="113"/>
              <w:jc w:val="center"/>
              <w:rPr>
                <w:b/>
              </w:rPr>
            </w:pPr>
            <w:r w:rsidRPr="00E21135">
              <w:rPr>
                <w:b/>
                <w:sz w:val="18"/>
                <w:szCs w:val="22"/>
              </w:rPr>
              <w:t>Zawiadomienie o wynikach oceny i wyboru Rady</w:t>
            </w:r>
          </w:p>
        </w:tc>
        <w:tc>
          <w:tcPr>
            <w:tcW w:w="2031" w:type="dxa"/>
            <w:vAlign w:val="center"/>
          </w:tcPr>
          <w:p w14:paraId="15111F24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Zarząd LGD/ Biuro LGD </w:t>
            </w:r>
          </w:p>
        </w:tc>
        <w:tc>
          <w:tcPr>
            <w:tcW w:w="8339" w:type="dxa"/>
          </w:tcPr>
          <w:p w14:paraId="6FDB4548" w14:textId="21F97F4E" w:rsidR="00723195" w:rsidRPr="006F1E9C" w:rsidRDefault="00723195" w:rsidP="00BD7A19">
            <w:pPr>
              <w:jc w:val="both"/>
              <w:rPr>
                <w:sz w:val="20"/>
                <w:szCs w:val="20"/>
              </w:rPr>
            </w:pPr>
            <w:r w:rsidRPr="006F1E9C">
              <w:rPr>
                <w:sz w:val="20"/>
                <w:szCs w:val="20"/>
              </w:rPr>
              <w:t>Biuro LGD</w:t>
            </w:r>
            <w:r w:rsidR="00BA1CA2" w:rsidRPr="006F1E9C">
              <w:rPr>
                <w:sz w:val="20"/>
                <w:szCs w:val="20"/>
              </w:rPr>
              <w:t xml:space="preserve"> w terminie 7 dni od dnia zakończenia wyboru projektów</w:t>
            </w:r>
            <w:r w:rsidRPr="006F1E9C">
              <w:rPr>
                <w:sz w:val="20"/>
                <w:szCs w:val="20"/>
              </w:rPr>
              <w:t xml:space="preserve"> przesyła na adres mailowy wskazany oświadczeniu</w:t>
            </w:r>
            <w:r w:rsidR="007D6EEB" w:rsidRPr="006F1E9C">
              <w:rPr>
                <w:sz w:val="20"/>
                <w:szCs w:val="20"/>
              </w:rPr>
              <w:t xml:space="preserve"> o korespondencji elektronicznej</w:t>
            </w:r>
            <w:r w:rsidRPr="006F1E9C">
              <w:rPr>
                <w:sz w:val="20"/>
                <w:szCs w:val="20"/>
              </w:rPr>
              <w:t xml:space="preserve"> każdemu z </w:t>
            </w:r>
            <w:proofErr w:type="spellStart"/>
            <w:r w:rsidRPr="006F1E9C">
              <w:rPr>
                <w:sz w:val="20"/>
                <w:szCs w:val="20"/>
              </w:rPr>
              <w:t>grantobiorców</w:t>
            </w:r>
            <w:proofErr w:type="spellEnd"/>
            <w:r w:rsidRPr="006F1E9C">
              <w:rPr>
                <w:sz w:val="20"/>
                <w:szCs w:val="20"/>
              </w:rPr>
              <w:t xml:space="preserve"> informacje   o wynikach oceny i wynikach wyboru</w:t>
            </w:r>
            <w:r w:rsidR="00BA1CA2" w:rsidRPr="006F1E9C">
              <w:rPr>
                <w:sz w:val="20"/>
                <w:szCs w:val="20"/>
              </w:rPr>
              <w:t xml:space="preserve">, </w:t>
            </w:r>
            <w:r w:rsidRPr="006F1E9C">
              <w:rPr>
                <w:sz w:val="20"/>
                <w:szCs w:val="20"/>
              </w:rPr>
              <w:t>w tym oceny w zakresie spełniania kryteriów wyboru wraz z uzasadnieniem oceny i podaniem liczby punktów. LGD informuje w piśmie także o ustalonej kwocie grantu oraz możliwości odwołania od decyzji Rady.</w:t>
            </w:r>
            <w:r w:rsidR="00E21135" w:rsidRPr="006F1E9C">
              <w:rPr>
                <w:sz w:val="20"/>
                <w:szCs w:val="20"/>
              </w:rPr>
              <w:t xml:space="preserve"> </w:t>
            </w:r>
          </w:p>
          <w:p w14:paraId="346F914B" w14:textId="7CFAADB2" w:rsidR="00E21135" w:rsidRPr="00E21135" w:rsidRDefault="00E21135" w:rsidP="00BD7A19">
            <w:pPr>
              <w:jc w:val="both"/>
              <w:rPr>
                <w:sz w:val="20"/>
                <w:szCs w:val="20"/>
              </w:rPr>
            </w:pPr>
            <w:bookmarkStart w:id="5" w:name="_Hlk536092234"/>
            <w:r w:rsidRPr="006F1E9C">
              <w:rPr>
                <w:sz w:val="20"/>
                <w:szCs w:val="20"/>
              </w:rPr>
              <w:t xml:space="preserve">W przypadku negatywnej oceny </w:t>
            </w:r>
            <w:r w:rsidR="00BA1CA2" w:rsidRPr="006F1E9C">
              <w:rPr>
                <w:sz w:val="20"/>
                <w:szCs w:val="20"/>
              </w:rPr>
              <w:t xml:space="preserve">pismo do </w:t>
            </w:r>
            <w:proofErr w:type="spellStart"/>
            <w:r w:rsidRPr="006F1E9C">
              <w:rPr>
                <w:sz w:val="20"/>
                <w:szCs w:val="20"/>
              </w:rPr>
              <w:t>Grantobiorc</w:t>
            </w:r>
            <w:r w:rsidR="00BA1CA2" w:rsidRPr="006F1E9C">
              <w:rPr>
                <w:sz w:val="20"/>
                <w:szCs w:val="20"/>
              </w:rPr>
              <w:t>y</w:t>
            </w:r>
            <w:proofErr w:type="spellEnd"/>
            <w:r w:rsidR="00BA1CA2" w:rsidRPr="006F1E9C">
              <w:rPr>
                <w:sz w:val="20"/>
                <w:szCs w:val="20"/>
              </w:rPr>
              <w:t xml:space="preserve"> jest</w:t>
            </w:r>
            <w:r w:rsidRPr="006F1E9C">
              <w:rPr>
                <w:sz w:val="20"/>
                <w:szCs w:val="20"/>
              </w:rPr>
              <w:t xml:space="preserve"> dodatkowo </w:t>
            </w:r>
            <w:r w:rsidR="00BA1CA2" w:rsidRPr="006F1E9C">
              <w:rPr>
                <w:sz w:val="20"/>
                <w:szCs w:val="20"/>
              </w:rPr>
              <w:t>wysyłane za pośrednictwem</w:t>
            </w:r>
            <w:r w:rsidRPr="006F1E9C">
              <w:rPr>
                <w:sz w:val="20"/>
                <w:szCs w:val="20"/>
              </w:rPr>
              <w:t xml:space="preserve"> poczty z potwierdzeniem odbioru.</w:t>
            </w:r>
            <w:r>
              <w:rPr>
                <w:sz w:val="20"/>
                <w:szCs w:val="20"/>
              </w:rPr>
              <w:t xml:space="preserve"> </w:t>
            </w:r>
          </w:p>
          <w:bookmarkEnd w:id="5"/>
          <w:p w14:paraId="40D5411C" w14:textId="2E47FECE" w:rsidR="00B510A2" w:rsidRPr="00E21135" w:rsidRDefault="00B510A2" w:rsidP="00B510A2">
            <w:pPr>
              <w:spacing w:after="120"/>
              <w:rPr>
                <w:sz w:val="18"/>
                <w:szCs w:val="22"/>
              </w:rPr>
            </w:pPr>
            <w:proofErr w:type="spellStart"/>
            <w:r w:rsidRPr="00E21135">
              <w:rPr>
                <w:sz w:val="20"/>
              </w:rPr>
              <w:t>Grantobiorcy</w:t>
            </w:r>
            <w:proofErr w:type="spellEnd"/>
            <w:r w:rsidRPr="00E21135">
              <w:rPr>
                <w:sz w:val="20"/>
              </w:rPr>
              <w:t xml:space="preserve">, których projekty realizowane w ramach grantu zostały wybrane przez Radę LGD i mieszczą się w limicie środków wskazanym w ogłoszeniu, </w:t>
            </w:r>
            <w:r w:rsidR="005A2CAC" w:rsidRPr="00E21135">
              <w:rPr>
                <w:sz w:val="20"/>
              </w:rPr>
              <w:t xml:space="preserve">wraz z pismem o wynikach oceny i wynikach wyboru </w:t>
            </w:r>
            <w:r w:rsidRPr="00E21135">
              <w:rPr>
                <w:sz w:val="20"/>
              </w:rPr>
              <w:t xml:space="preserve">są dodatkowo informowani o obowiązku dostarczenia załączników do umowy </w:t>
            </w:r>
            <w:r w:rsidR="00EC2086" w:rsidRPr="00E21135">
              <w:rPr>
                <w:sz w:val="20"/>
              </w:rPr>
              <w:t>o</w:t>
            </w:r>
            <w:r w:rsidRPr="00E21135">
              <w:rPr>
                <w:sz w:val="20"/>
              </w:rPr>
              <w:t xml:space="preserve"> </w:t>
            </w:r>
            <w:r w:rsidRPr="00E21135">
              <w:rPr>
                <w:sz w:val="20"/>
              </w:rPr>
              <w:lastRenderedPageBreak/>
              <w:t xml:space="preserve">powierzenie grantu w terminie </w:t>
            </w:r>
            <w:r w:rsidR="003E7F60" w:rsidRPr="00E21135">
              <w:rPr>
                <w:sz w:val="20"/>
              </w:rPr>
              <w:t>14</w:t>
            </w:r>
            <w:r w:rsidRPr="00E21135">
              <w:rPr>
                <w:sz w:val="20"/>
              </w:rPr>
              <w:t xml:space="preserve"> dni</w:t>
            </w:r>
            <w:r w:rsidR="005E79C3" w:rsidRPr="00E21135">
              <w:rPr>
                <w:sz w:val="20"/>
              </w:rPr>
              <w:t xml:space="preserve"> kalendarzow</w:t>
            </w:r>
            <w:r w:rsidR="003E7F60" w:rsidRPr="00E21135">
              <w:rPr>
                <w:sz w:val="20"/>
              </w:rPr>
              <w:t xml:space="preserve">ych </w:t>
            </w:r>
            <w:r w:rsidRPr="00E21135">
              <w:rPr>
                <w:sz w:val="20"/>
              </w:rPr>
              <w:t>od dnia doręczenia informacji o wyborze projektu objętego grantem.</w:t>
            </w:r>
          </w:p>
          <w:p w14:paraId="280F2A0A" w14:textId="4FE1F135" w:rsidR="00723195" w:rsidRPr="00E21135" w:rsidRDefault="00B510A2" w:rsidP="00EC2086">
            <w:pPr>
              <w:spacing w:after="120"/>
              <w:rPr>
                <w:b/>
                <w:strike/>
                <w:sz w:val="20"/>
                <w:szCs w:val="20"/>
              </w:rPr>
            </w:pPr>
            <w:r w:rsidRPr="00E21135">
              <w:rPr>
                <w:sz w:val="20"/>
              </w:rPr>
              <w:t xml:space="preserve">W przypadku, gdy </w:t>
            </w:r>
            <w:proofErr w:type="spellStart"/>
            <w:r w:rsidRPr="00E21135">
              <w:rPr>
                <w:sz w:val="20"/>
              </w:rPr>
              <w:t>grantobiorca</w:t>
            </w:r>
            <w:proofErr w:type="spellEnd"/>
            <w:r w:rsidRPr="00E21135">
              <w:rPr>
                <w:sz w:val="20"/>
              </w:rPr>
              <w:t xml:space="preserve"> nie dostarczy załączników do umowy w wyznaczonym terminie, LGD ponownie wzywa </w:t>
            </w:r>
            <w:proofErr w:type="spellStart"/>
            <w:r w:rsidRPr="00E21135">
              <w:rPr>
                <w:sz w:val="20"/>
              </w:rPr>
              <w:t>grantobiorcę</w:t>
            </w:r>
            <w:proofErr w:type="spellEnd"/>
            <w:r w:rsidRPr="00E21135">
              <w:rPr>
                <w:sz w:val="20"/>
              </w:rPr>
              <w:t xml:space="preserve"> do ich złożenia, wyznaczając drugi termin. W sytuacji gdy </w:t>
            </w:r>
            <w:proofErr w:type="spellStart"/>
            <w:r w:rsidRPr="00E21135">
              <w:rPr>
                <w:sz w:val="20"/>
              </w:rPr>
              <w:t>grantobiorca</w:t>
            </w:r>
            <w:proofErr w:type="spellEnd"/>
            <w:r w:rsidRPr="00E21135">
              <w:rPr>
                <w:sz w:val="20"/>
              </w:rPr>
              <w:t>, pomimo dwukrotnego wezwania, nie dostarczy wymaganych załączników, LGD odstępuje od podpisania umowy o powierzenie grantu.</w:t>
            </w:r>
            <w:r w:rsidR="00EC2086" w:rsidRPr="00E21135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</w:tcPr>
          <w:p w14:paraId="68CC891D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09B50251" w14:textId="77777777" w:rsidR="00723195" w:rsidRPr="00E21135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00269CAB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  <w:p w14:paraId="64550B49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</w:p>
          <w:p w14:paraId="0F498865" w14:textId="0CF6132B" w:rsidR="00723195" w:rsidRPr="00E21135" w:rsidRDefault="00C60197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 xml:space="preserve">Zał. </w:t>
            </w:r>
            <w:r w:rsidR="00723195" w:rsidRPr="00E21135">
              <w:rPr>
                <w:b/>
                <w:sz w:val="20"/>
                <w:szCs w:val="20"/>
              </w:rPr>
              <w:t>1</w:t>
            </w:r>
            <w:r w:rsidR="00F85ABB" w:rsidRPr="00E21135">
              <w:rPr>
                <w:b/>
                <w:sz w:val="20"/>
                <w:szCs w:val="20"/>
              </w:rPr>
              <w:t xml:space="preserve">6. </w:t>
            </w:r>
            <w:r w:rsidR="00723195" w:rsidRPr="00E21135">
              <w:rPr>
                <w:b/>
                <w:sz w:val="20"/>
                <w:szCs w:val="20"/>
              </w:rPr>
              <w:t xml:space="preserve">Wzór zawiadomienia o wynikach oceny i wyboru </w:t>
            </w:r>
            <w:r w:rsidR="00F85ABB" w:rsidRPr="00E21135">
              <w:rPr>
                <w:b/>
                <w:sz w:val="20"/>
                <w:szCs w:val="20"/>
              </w:rPr>
              <w:t>projektu</w:t>
            </w:r>
          </w:p>
        </w:tc>
      </w:tr>
      <w:tr w:rsidR="00E21135" w:rsidRPr="00E21135" w14:paraId="162E0CFF" w14:textId="77777777" w:rsidTr="00A8697A">
        <w:trPr>
          <w:trHeight w:val="100"/>
        </w:trPr>
        <w:tc>
          <w:tcPr>
            <w:tcW w:w="1560" w:type="dxa"/>
            <w:vMerge/>
            <w:vAlign w:val="center"/>
          </w:tcPr>
          <w:p w14:paraId="564BDDFC" w14:textId="77777777" w:rsidR="00723195" w:rsidRPr="00E21135" w:rsidRDefault="00723195" w:rsidP="00BD7A19"/>
        </w:tc>
        <w:tc>
          <w:tcPr>
            <w:tcW w:w="2031" w:type="dxa"/>
            <w:shd w:val="clear" w:color="auto" w:fill="FFFFFF"/>
            <w:vAlign w:val="center"/>
          </w:tcPr>
          <w:p w14:paraId="378FED21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Biuro LGD</w:t>
            </w:r>
          </w:p>
        </w:tc>
        <w:tc>
          <w:tcPr>
            <w:tcW w:w="8339" w:type="dxa"/>
          </w:tcPr>
          <w:p w14:paraId="4A85C1C3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LGD zamieszcza na swojej stronie internetowej: </w:t>
            </w:r>
          </w:p>
          <w:p w14:paraId="086745C9" w14:textId="177E7E40" w:rsidR="00723195" w:rsidRPr="00E21135" w:rsidRDefault="00864B0B" w:rsidP="002C7CF9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strike/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L</w:t>
            </w:r>
            <w:r w:rsidR="00723195" w:rsidRPr="00E21135">
              <w:rPr>
                <w:sz w:val="20"/>
                <w:szCs w:val="20"/>
              </w:rPr>
              <w:t>istę</w:t>
            </w:r>
            <w:r w:rsidRPr="00E21135">
              <w:rPr>
                <w:b/>
                <w:sz w:val="20"/>
                <w:szCs w:val="20"/>
              </w:rPr>
              <w:t xml:space="preserve"> projektów objętych grantami zgodnych z LSR</w:t>
            </w:r>
            <w:r w:rsidRPr="00E21135">
              <w:rPr>
                <w:strike/>
                <w:sz w:val="20"/>
                <w:szCs w:val="20"/>
              </w:rPr>
              <w:t xml:space="preserve"> </w:t>
            </w:r>
          </w:p>
          <w:p w14:paraId="5A5C5097" w14:textId="72460160" w:rsidR="004A2415" w:rsidRPr="00E21135" w:rsidRDefault="00723195" w:rsidP="004A241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listy </w:t>
            </w:r>
            <w:r w:rsidR="00C60197" w:rsidRPr="00E21135">
              <w:rPr>
                <w:sz w:val="20"/>
                <w:szCs w:val="20"/>
              </w:rPr>
              <w:t>projektów objętych grantami</w:t>
            </w:r>
            <w:r w:rsidRPr="00E21135">
              <w:rPr>
                <w:sz w:val="20"/>
                <w:szCs w:val="20"/>
              </w:rPr>
              <w:t xml:space="preserve"> wybranych do </w:t>
            </w:r>
            <w:r w:rsidR="00C60197" w:rsidRPr="00E21135">
              <w:rPr>
                <w:sz w:val="20"/>
                <w:szCs w:val="20"/>
              </w:rPr>
              <w:t>do</w:t>
            </w:r>
            <w:r w:rsidRPr="00E21135">
              <w:rPr>
                <w:sz w:val="20"/>
                <w:szCs w:val="20"/>
              </w:rPr>
              <w:t>finansowania (ze wskazaniem, które z nich mieszczą się w limicie środków wskazanych w ogłoszeniu naboru wniosków</w:t>
            </w:r>
            <w:r w:rsidR="00C60197" w:rsidRPr="00E21135">
              <w:rPr>
                <w:sz w:val="20"/>
                <w:szCs w:val="20"/>
              </w:rPr>
              <w:t>)</w:t>
            </w:r>
            <w:r w:rsidR="004A2415" w:rsidRPr="00E21135">
              <w:rPr>
                <w:sz w:val="20"/>
                <w:szCs w:val="20"/>
              </w:rPr>
              <w:t>,</w:t>
            </w:r>
          </w:p>
          <w:p w14:paraId="40D96B9B" w14:textId="3E3A36FD" w:rsidR="00723195" w:rsidRPr="00E21135" w:rsidRDefault="00723195" w:rsidP="004A2415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protokół z posiedzenia Rady dotyczącego oceny i wyboru </w:t>
            </w:r>
            <w:proofErr w:type="spellStart"/>
            <w:r w:rsidRPr="00E21135">
              <w:rPr>
                <w:sz w:val="20"/>
                <w:szCs w:val="20"/>
              </w:rPr>
              <w:t>grantobiorców</w:t>
            </w:r>
            <w:proofErr w:type="spellEnd"/>
            <w:r w:rsidRPr="00E21135">
              <w:rPr>
                <w:sz w:val="20"/>
                <w:szCs w:val="20"/>
              </w:rPr>
              <w:t xml:space="preserve">, zawierający  informację o </w:t>
            </w:r>
            <w:proofErr w:type="spellStart"/>
            <w:r w:rsidRPr="00E21135">
              <w:rPr>
                <w:sz w:val="20"/>
                <w:szCs w:val="20"/>
              </w:rPr>
              <w:t>wyłączeniach</w:t>
            </w:r>
            <w:proofErr w:type="spellEnd"/>
            <w:r w:rsidRPr="00E21135">
              <w:rPr>
                <w:sz w:val="20"/>
                <w:szCs w:val="20"/>
              </w:rPr>
              <w:t xml:space="preserve"> z procesu decyzyjnego, ze wskazaniem, których wniosków o powierzenie grantu wyłączenia dotyczyły.</w:t>
            </w:r>
          </w:p>
        </w:tc>
        <w:tc>
          <w:tcPr>
            <w:tcW w:w="2530" w:type="dxa"/>
          </w:tcPr>
          <w:p w14:paraId="7001FA7D" w14:textId="77777777" w:rsidR="00723195" w:rsidRPr="00E21135" w:rsidRDefault="00723195" w:rsidP="00BD7A19">
            <w:pPr>
              <w:jc w:val="center"/>
              <w:rPr>
                <w:strike/>
                <w:sz w:val="20"/>
                <w:szCs w:val="20"/>
              </w:rPr>
            </w:pPr>
            <w:r w:rsidRPr="00E21135">
              <w:rPr>
                <w:strike/>
                <w:sz w:val="20"/>
                <w:szCs w:val="20"/>
              </w:rPr>
              <w:t xml:space="preserve"> </w:t>
            </w:r>
          </w:p>
          <w:p w14:paraId="16F37DCE" w14:textId="77777777" w:rsidR="00723195" w:rsidRPr="00E21135" w:rsidRDefault="00723195" w:rsidP="00BD7A19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E21135" w:rsidRPr="00E21135" w14:paraId="6A451609" w14:textId="77777777" w:rsidTr="00BD7A19">
        <w:trPr>
          <w:trHeight w:val="240"/>
        </w:trPr>
        <w:tc>
          <w:tcPr>
            <w:tcW w:w="14460" w:type="dxa"/>
            <w:gridSpan w:val="4"/>
            <w:shd w:val="clear" w:color="auto" w:fill="8DB3E2"/>
            <w:vAlign w:val="center"/>
          </w:tcPr>
          <w:p w14:paraId="7FB55F36" w14:textId="77777777" w:rsidR="00723195" w:rsidRPr="00E21135" w:rsidRDefault="00723195" w:rsidP="00BD7A19">
            <w:pPr>
              <w:rPr>
                <w:b/>
              </w:rPr>
            </w:pPr>
          </w:p>
          <w:p w14:paraId="6C128CE1" w14:textId="77777777" w:rsidR="00723195" w:rsidRPr="00E21135" w:rsidRDefault="00723195" w:rsidP="00BD7A19">
            <w:pPr>
              <w:jc w:val="center"/>
              <w:rPr>
                <w:b/>
              </w:rPr>
            </w:pPr>
            <w:r w:rsidRPr="00E21135">
              <w:rPr>
                <w:b/>
              </w:rPr>
              <w:t>2. ZASADY WNOSZENIA I ROZPATRYWANIA ODWOŁANIA (PROCEDURA ODWOŁAWCZA)</w:t>
            </w:r>
          </w:p>
          <w:p w14:paraId="1EB39418" w14:textId="77777777" w:rsidR="00723195" w:rsidRPr="00E21135" w:rsidRDefault="00723195" w:rsidP="00BD7A19">
            <w:pPr>
              <w:jc w:val="both"/>
              <w:rPr>
                <w:b/>
              </w:rPr>
            </w:pPr>
          </w:p>
        </w:tc>
      </w:tr>
      <w:tr w:rsidR="00E21135" w:rsidRPr="00E21135" w14:paraId="71FE521D" w14:textId="77777777" w:rsidTr="00A8697A">
        <w:trPr>
          <w:trHeight w:val="240"/>
        </w:trPr>
        <w:tc>
          <w:tcPr>
            <w:tcW w:w="1560" w:type="dxa"/>
            <w:vAlign w:val="center"/>
          </w:tcPr>
          <w:p w14:paraId="776B55BF" w14:textId="77777777" w:rsidR="00723195" w:rsidRPr="00E21135" w:rsidRDefault="00723195" w:rsidP="00BD7A19">
            <w:pPr>
              <w:rPr>
                <w:b/>
              </w:rPr>
            </w:pPr>
            <w:bookmarkStart w:id="6" w:name="_Hlk512860415"/>
            <w:r w:rsidRPr="00E21135">
              <w:rPr>
                <w:b/>
                <w:sz w:val="18"/>
              </w:rPr>
              <w:t>Wniesienie odwołania od rozstrzygnięć Rady LGD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6BC5719A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10A40C78" w14:textId="35E8B450" w:rsidR="00723195" w:rsidRPr="006F1E9C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1</w:t>
            </w:r>
            <w:r w:rsidRPr="006F1E9C">
              <w:rPr>
                <w:color w:val="auto"/>
                <w:sz w:val="20"/>
              </w:rPr>
              <w:t xml:space="preserve">. </w:t>
            </w:r>
            <w:bookmarkStart w:id="7" w:name="_Hlk536092269"/>
            <w:proofErr w:type="spellStart"/>
            <w:r w:rsidRPr="006F1E9C">
              <w:rPr>
                <w:color w:val="auto"/>
                <w:sz w:val="20"/>
              </w:rPr>
              <w:t>Grantobiorca</w:t>
            </w:r>
            <w:proofErr w:type="spellEnd"/>
            <w:r w:rsidRPr="006F1E9C">
              <w:rPr>
                <w:color w:val="auto"/>
                <w:sz w:val="20"/>
              </w:rPr>
              <w:t xml:space="preserve"> w terminie 7 dni kalendarzowych </w:t>
            </w:r>
            <w:r w:rsidR="006D3644" w:rsidRPr="006F1E9C">
              <w:rPr>
                <w:color w:val="auto"/>
                <w:sz w:val="20"/>
              </w:rPr>
              <w:t>od dnia odbioru zawiadomienia o wynikach oceny i wyboru Rady</w:t>
            </w:r>
            <w:r w:rsidRPr="006F1E9C">
              <w:rPr>
                <w:color w:val="auto"/>
                <w:sz w:val="20"/>
              </w:rPr>
              <w:t xml:space="preserve">, </w:t>
            </w:r>
            <w:r w:rsidR="006D3644" w:rsidRPr="006F1E9C">
              <w:rPr>
                <w:color w:val="auto"/>
                <w:sz w:val="20"/>
              </w:rPr>
              <w:t xml:space="preserve">może wnieść </w:t>
            </w:r>
            <w:r w:rsidRPr="006F1E9C">
              <w:rPr>
                <w:color w:val="auto"/>
                <w:sz w:val="20"/>
              </w:rPr>
              <w:t>za pośrednictwem biura LGD</w:t>
            </w:r>
            <w:bookmarkEnd w:id="7"/>
            <w:r w:rsidRPr="006F1E9C">
              <w:rPr>
                <w:color w:val="auto"/>
                <w:sz w:val="20"/>
              </w:rPr>
              <w:t xml:space="preserve">, </w:t>
            </w:r>
            <w:r w:rsidR="006D3644" w:rsidRPr="006F1E9C">
              <w:rPr>
                <w:color w:val="auto"/>
                <w:sz w:val="20"/>
              </w:rPr>
              <w:t>o</w:t>
            </w:r>
            <w:r w:rsidRPr="006F1E9C">
              <w:rPr>
                <w:color w:val="auto"/>
                <w:sz w:val="20"/>
              </w:rPr>
              <w:t>dwołanie od decyzji Rady LGD dot.:</w:t>
            </w:r>
          </w:p>
          <w:p w14:paraId="007F2440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6F1E9C">
              <w:rPr>
                <w:color w:val="auto"/>
                <w:sz w:val="20"/>
              </w:rPr>
              <w:t>a.</w:t>
            </w:r>
            <w:r w:rsidRPr="006F1E9C">
              <w:rPr>
                <w:color w:val="auto"/>
                <w:sz w:val="20"/>
              </w:rPr>
              <w:tab/>
              <w:t>oceny</w:t>
            </w:r>
            <w:r w:rsidRPr="00E21135">
              <w:rPr>
                <w:color w:val="auto"/>
                <w:sz w:val="20"/>
              </w:rPr>
              <w:t xml:space="preserve"> zgodności grantu z LSR, w tym z celami Projektu Grantowego,</w:t>
            </w:r>
          </w:p>
          <w:p w14:paraId="289E57C2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b.</w:t>
            </w:r>
            <w:r w:rsidRPr="00E21135">
              <w:rPr>
                <w:color w:val="auto"/>
                <w:sz w:val="20"/>
              </w:rPr>
              <w:tab/>
              <w:t>oceny grantu wg lokalnych kryteriów wyboru,</w:t>
            </w:r>
          </w:p>
          <w:p w14:paraId="5D998345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c.</w:t>
            </w:r>
            <w:r w:rsidRPr="00E21135">
              <w:rPr>
                <w:color w:val="auto"/>
                <w:sz w:val="20"/>
              </w:rPr>
              <w:tab/>
              <w:t>ustalonej wysokości kwoty wsparcia.</w:t>
            </w:r>
          </w:p>
          <w:p w14:paraId="654DD295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 xml:space="preserve">2. Odwołanie należy złożyć bezpośrednio, tj. osobiście albo przez pełnomocnika albo przez osobę uprawnioną do reprezentacji, w Biurze LGD </w:t>
            </w:r>
          </w:p>
          <w:p w14:paraId="75947E7C" w14:textId="77777777" w:rsidR="00723195" w:rsidRPr="00E21135" w:rsidRDefault="00723195" w:rsidP="00BD7A19">
            <w:pPr>
              <w:pStyle w:val="Bezodstpw"/>
              <w:rPr>
                <w:strike/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3. Odwołanie należy wnieść pisemnie na wzorze odwołania zamieszczonym na stronie internetowej LGD.</w:t>
            </w:r>
          </w:p>
          <w:p w14:paraId="5CC54B83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4. Odwołanie winno zawierać:</w:t>
            </w:r>
          </w:p>
          <w:p w14:paraId="17EED328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a.</w:t>
            </w:r>
            <w:r w:rsidRPr="00E21135">
              <w:rPr>
                <w:color w:val="auto"/>
                <w:sz w:val="20"/>
              </w:rPr>
              <w:tab/>
              <w:t>oznaczenie instytucji właściwej do rozpatrzenia odwołania;</w:t>
            </w:r>
          </w:p>
          <w:p w14:paraId="402774F5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b.</w:t>
            </w:r>
            <w:r w:rsidRPr="00E21135">
              <w:rPr>
                <w:color w:val="auto"/>
                <w:sz w:val="20"/>
              </w:rPr>
              <w:tab/>
              <w:t xml:space="preserve">oznaczenie </w:t>
            </w:r>
            <w:proofErr w:type="spellStart"/>
            <w:r w:rsidRPr="00E21135">
              <w:rPr>
                <w:color w:val="auto"/>
                <w:sz w:val="20"/>
              </w:rPr>
              <w:t>Grantobiorcy</w:t>
            </w:r>
            <w:proofErr w:type="spellEnd"/>
            <w:r w:rsidRPr="00E21135">
              <w:rPr>
                <w:color w:val="auto"/>
                <w:sz w:val="20"/>
              </w:rPr>
              <w:t xml:space="preserve">; </w:t>
            </w:r>
          </w:p>
          <w:p w14:paraId="44BEA329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lastRenderedPageBreak/>
              <w:t>c.</w:t>
            </w:r>
            <w:r w:rsidRPr="00E21135">
              <w:rPr>
                <w:color w:val="auto"/>
                <w:sz w:val="20"/>
              </w:rPr>
              <w:tab/>
              <w:t>numer wniosku o powierzenie grantu nadany przez LGD;</w:t>
            </w:r>
          </w:p>
          <w:p w14:paraId="608632A9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d.</w:t>
            </w:r>
            <w:r w:rsidRPr="00E21135">
              <w:rPr>
                <w:color w:val="auto"/>
                <w:sz w:val="20"/>
              </w:rPr>
              <w:tab/>
              <w:t xml:space="preserve">wskazanie zakresu w jakim </w:t>
            </w:r>
            <w:proofErr w:type="spellStart"/>
            <w:r w:rsidRPr="00E21135">
              <w:rPr>
                <w:color w:val="auto"/>
                <w:sz w:val="20"/>
              </w:rPr>
              <w:t>Grantobiorca</w:t>
            </w:r>
            <w:proofErr w:type="spellEnd"/>
            <w:r w:rsidRPr="00E21135">
              <w:rPr>
                <w:color w:val="auto"/>
                <w:sz w:val="20"/>
              </w:rPr>
              <w:t xml:space="preserve"> nie zgadza się z oceną Rady LGD wraz z uzasadnieniem swojego stanowiska;</w:t>
            </w:r>
          </w:p>
          <w:p w14:paraId="17526446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e.</w:t>
            </w:r>
            <w:r w:rsidRPr="00E21135">
              <w:rPr>
                <w:color w:val="auto"/>
                <w:sz w:val="20"/>
              </w:rPr>
              <w:tab/>
              <w:t xml:space="preserve">podpis </w:t>
            </w:r>
            <w:proofErr w:type="spellStart"/>
            <w:r w:rsidRPr="00E21135">
              <w:rPr>
                <w:color w:val="auto"/>
                <w:sz w:val="20"/>
              </w:rPr>
              <w:t>Grantobiorcy</w:t>
            </w:r>
            <w:proofErr w:type="spellEnd"/>
            <w:r w:rsidRPr="00E21135">
              <w:rPr>
                <w:color w:val="auto"/>
                <w:sz w:val="20"/>
              </w:rPr>
              <w:t xml:space="preserve"> lub osoby uprawnionej do reprezentacji bądź pełnomocnika (z załączeniem oryginału lub kopii dokumentu poświadczającego umocowanie takiej osoby do reprezentowania wnioskodawcy).</w:t>
            </w:r>
          </w:p>
          <w:p w14:paraId="4EDD93F7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5. O zachowaniu terminu na wniesienie odwołania decyduje data złożenia odwołania do Biura LGD.</w:t>
            </w:r>
          </w:p>
          <w:p w14:paraId="25824FF6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6. Odwołanie od decyzji Rady LGD pozostaje bez rozpatrzenia w przypadku, gdy:</w:t>
            </w:r>
          </w:p>
          <w:p w14:paraId="1342530E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a.</w:t>
            </w:r>
            <w:r w:rsidRPr="00E21135">
              <w:rPr>
                <w:color w:val="auto"/>
                <w:sz w:val="20"/>
              </w:rPr>
              <w:tab/>
              <w:t xml:space="preserve">nie zostało złożone na właściwym formularzu, </w:t>
            </w:r>
          </w:p>
          <w:p w14:paraId="72790CE2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b.</w:t>
            </w:r>
            <w:r w:rsidRPr="00E21135">
              <w:rPr>
                <w:color w:val="auto"/>
                <w:sz w:val="20"/>
              </w:rPr>
              <w:tab/>
              <w:t>zostało złożone w niewłaściwy sposób (pocztą elektroniczną lub tradycyjną, kurierem),</w:t>
            </w:r>
          </w:p>
          <w:p w14:paraId="28F04146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c.</w:t>
            </w:r>
            <w:r w:rsidRPr="00E21135">
              <w:rPr>
                <w:color w:val="auto"/>
                <w:sz w:val="20"/>
              </w:rPr>
              <w:tab/>
              <w:t>zostało złożone po upływie wskazanego powyżej terminu 7 dni,</w:t>
            </w:r>
          </w:p>
          <w:p w14:paraId="2404E7FC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d.</w:t>
            </w:r>
            <w:r w:rsidRPr="00E21135">
              <w:rPr>
                <w:color w:val="auto"/>
                <w:sz w:val="20"/>
              </w:rPr>
              <w:tab/>
              <w:t xml:space="preserve">zostało złożone przez nieuprawniony podmiot, tzn. niebędący </w:t>
            </w:r>
            <w:proofErr w:type="spellStart"/>
            <w:r w:rsidRPr="00E21135">
              <w:rPr>
                <w:color w:val="auto"/>
                <w:sz w:val="20"/>
              </w:rPr>
              <w:t>Grantobiorcą</w:t>
            </w:r>
            <w:proofErr w:type="spellEnd"/>
            <w:r w:rsidRPr="00E21135">
              <w:rPr>
                <w:color w:val="auto"/>
                <w:sz w:val="20"/>
              </w:rPr>
              <w:t>, którego wniosek o powierzenie grantu podlegał ocenie w ramach danego naboru,</w:t>
            </w:r>
          </w:p>
          <w:p w14:paraId="6B4461F2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e.</w:t>
            </w:r>
            <w:r w:rsidRPr="00E21135">
              <w:rPr>
                <w:color w:val="auto"/>
                <w:sz w:val="20"/>
              </w:rPr>
              <w:tab/>
            </w:r>
            <w:proofErr w:type="spellStart"/>
            <w:r w:rsidRPr="00E21135">
              <w:rPr>
                <w:color w:val="auto"/>
                <w:sz w:val="20"/>
              </w:rPr>
              <w:t>Grantobiorca</w:t>
            </w:r>
            <w:proofErr w:type="spellEnd"/>
            <w:r w:rsidRPr="00E21135">
              <w:rPr>
                <w:color w:val="auto"/>
                <w:sz w:val="20"/>
              </w:rPr>
              <w:t xml:space="preserve"> nie wskazał zakresu w jakim nie zgadza się z oceną Rady LGD oraz nie uzasadnił swojego stanowiska.</w:t>
            </w:r>
          </w:p>
        </w:tc>
        <w:tc>
          <w:tcPr>
            <w:tcW w:w="2530" w:type="dxa"/>
          </w:tcPr>
          <w:p w14:paraId="396E71FB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5D1787C5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6AC06562" w14:textId="268C9914" w:rsidR="00723195" w:rsidRPr="00E21135" w:rsidRDefault="00C60197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 xml:space="preserve">Zał. 17. </w:t>
            </w:r>
            <w:r w:rsidR="00723195" w:rsidRPr="00E21135">
              <w:rPr>
                <w:b/>
                <w:sz w:val="20"/>
                <w:szCs w:val="20"/>
              </w:rPr>
              <w:t>Wzór odwołania</w:t>
            </w:r>
          </w:p>
        </w:tc>
      </w:tr>
      <w:bookmarkEnd w:id="6"/>
      <w:tr w:rsidR="00E21135" w:rsidRPr="00E21135" w14:paraId="79403E9F" w14:textId="77777777" w:rsidTr="00A8697A">
        <w:trPr>
          <w:trHeight w:val="607"/>
        </w:trPr>
        <w:tc>
          <w:tcPr>
            <w:tcW w:w="1560" w:type="dxa"/>
            <w:vMerge w:val="restart"/>
            <w:vAlign w:val="center"/>
          </w:tcPr>
          <w:p w14:paraId="44A129DB" w14:textId="77777777" w:rsidR="00723195" w:rsidRPr="00E21135" w:rsidRDefault="00723195" w:rsidP="00BD7A19">
            <w:pPr>
              <w:rPr>
                <w:b/>
              </w:rPr>
            </w:pPr>
            <w:r w:rsidRPr="00E21135">
              <w:rPr>
                <w:b/>
                <w:sz w:val="20"/>
              </w:rPr>
              <w:t xml:space="preserve">Rozpatrzenie </w:t>
            </w:r>
            <w:proofErr w:type="spellStart"/>
            <w:r w:rsidRPr="00E21135">
              <w:rPr>
                <w:b/>
                <w:sz w:val="20"/>
              </w:rPr>
              <w:t>odwołań</w:t>
            </w:r>
            <w:proofErr w:type="spellEnd"/>
            <w:r w:rsidRPr="00E21135">
              <w:rPr>
                <w:b/>
                <w:sz w:val="20"/>
              </w:rPr>
              <w:t xml:space="preserve"> od decyzji Rady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75CF9231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372867A0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Biuro LGD/Rada LGD/opiekun procesu </w:t>
            </w:r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241C287D" w14:textId="77777777" w:rsidR="00723195" w:rsidRPr="00E21135" w:rsidRDefault="00723195" w:rsidP="00BD7A19">
            <w:pPr>
              <w:spacing w:line="276" w:lineRule="auto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Przyjęcie odwołania przez biuro LGD i umieszczenie w rejestrze </w:t>
            </w:r>
            <w:proofErr w:type="spellStart"/>
            <w:r w:rsidRPr="00E21135">
              <w:rPr>
                <w:sz w:val="20"/>
                <w:szCs w:val="20"/>
              </w:rPr>
              <w:t>odwołań</w:t>
            </w:r>
            <w:proofErr w:type="spellEnd"/>
            <w:r w:rsidRPr="00E21135">
              <w:rPr>
                <w:sz w:val="20"/>
                <w:szCs w:val="20"/>
              </w:rPr>
              <w:t>.</w:t>
            </w:r>
          </w:p>
          <w:p w14:paraId="674A0233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  <w:p w14:paraId="1D43409C" w14:textId="38DCBAF1" w:rsidR="00723195" w:rsidRPr="00E21135" w:rsidRDefault="00BC774F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 </w:t>
            </w:r>
            <w:r w:rsidR="00723195" w:rsidRPr="00E21135">
              <w:rPr>
                <w:sz w:val="20"/>
                <w:szCs w:val="20"/>
              </w:rPr>
              <w:t xml:space="preserve">Po otrzymaniu odwołania Biuro LGD rejestruje odwołanie w rejestrze </w:t>
            </w:r>
            <w:proofErr w:type="spellStart"/>
            <w:r w:rsidR="00723195" w:rsidRPr="00E21135">
              <w:rPr>
                <w:sz w:val="20"/>
                <w:szCs w:val="20"/>
              </w:rPr>
              <w:t>odwołań</w:t>
            </w:r>
            <w:proofErr w:type="spellEnd"/>
            <w:r w:rsidR="00723195" w:rsidRPr="00E21135">
              <w:rPr>
                <w:sz w:val="20"/>
                <w:szCs w:val="20"/>
              </w:rPr>
              <w:t>.</w:t>
            </w:r>
          </w:p>
          <w:p w14:paraId="38127198" w14:textId="589E9F0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- </w:t>
            </w:r>
            <w:r w:rsidR="00BC774F">
              <w:rPr>
                <w:sz w:val="20"/>
                <w:szCs w:val="20"/>
              </w:rPr>
              <w:t xml:space="preserve"> </w:t>
            </w:r>
            <w:r w:rsidRPr="00E21135">
              <w:rPr>
                <w:sz w:val="20"/>
                <w:szCs w:val="20"/>
              </w:rPr>
              <w:t>Biuro informuje o wpłynięciu odwołania Przewodniczącego Rady LGD.</w:t>
            </w:r>
            <w:r w:rsidRPr="00E21135">
              <w:rPr>
                <w:strike/>
                <w:sz w:val="20"/>
                <w:szCs w:val="20"/>
              </w:rPr>
              <w:t xml:space="preserve"> </w:t>
            </w:r>
          </w:p>
          <w:p w14:paraId="369CB4A7" w14:textId="6A9B0869" w:rsidR="00723195" w:rsidRPr="00E21135" w:rsidRDefault="00BC774F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 w:rsidR="00723195" w:rsidRPr="00E21135">
              <w:rPr>
                <w:sz w:val="20"/>
                <w:szCs w:val="20"/>
              </w:rPr>
              <w:t xml:space="preserve">Przewodniczący Rady LGD lub Wiceprzewodniczący dokonuje oceny wstępnej złożonego odwołania w zakresie kryteriów i zarzutów wskazanych przez </w:t>
            </w:r>
            <w:proofErr w:type="spellStart"/>
            <w:r w:rsidR="00723195" w:rsidRPr="00E21135">
              <w:rPr>
                <w:sz w:val="20"/>
                <w:szCs w:val="20"/>
              </w:rPr>
              <w:t>Grantobiorcę</w:t>
            </w:r>
            <w:proofErr w:type="spellEnd"/>
            <w:r w:rsidR="00723195" w:rsidRPr="00E21135">
              <w:rPr>
                <w:sz w:val="20"/>
                <w:szCs w:val="20"/>
              </w:rPr>
              <w:t>.</w:t>
            </w:r>
          </w:p>
          <w:p w14:paraId="34CB3BBE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Przewodniczący Rady LGD lub Wiceprzewodniczący może:</w:t>
            </w:r>
          </w:p>
          <w:p w14:paraId="73BFB007" w14:textId="77777777" w:rsidR="00723195" w:rsidRPr="00E21135" w:rsidRDefault="00723195" w:rsidP="00BD7A19">
            <w:p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a)</w:t>
            </w:r>
            <w:r w:rsidRPr="00E21135">
              <w:rPr>
                <w:sz w:val="14"/>
                <w:szCs w:val="14"/>
              </w:rPr>
              <w:t xml:space="preserve"> </w:t>
            </w:r>
            <w:r w:rsidRPr="00E21135">
              <w:rPr>
                <w:sz w:val="20"/>
                <w:szCs w:val="20"/>
              </w:rPr>
              <w:t xml:space="preserve">uznać zasadność odwołania </w:t>
            </w:r>
            <w:proofErr w:type="spellStart"/>
            <w:r w:rsidRPr="00E21135">
              <w:rPr>
                <w:sz w:val="20"/>
                <w:szCs w:val="20"/>
              </w:rPr>
              <w:t>Grantobiorcy</w:t>
            </w:r>
            <w:proofErr w:type="spellEnd"/>
            <w:r w:rsidRPr="00E21135">
              <w:rPr>
                <w:sz w:val="20"/>
                <w:szCs w:val="20"/>
              </w:rPr>
              <w:t xml:space="preserve"> – co skutkuje odpowiednio skierowaniem wniosku o powierzenie grantu do właściwego etapu oceny przez Radę LGD – zwołaniem posiedzenia Rady LGD i podjęciem uchwały np. w trybie obiegowym, albo</w:t>
            </w:r>
          </w:p>
          <w:p w14:paraId="1BD0EBBD" w14:textId="77777777" w:rsidR="00723195" w:rsidRPr="00E21135" w:rsidRDefault="00723195" w:rsidP="00BD7A19">
            <w:pPr>
              <w:spacing w:line="276" w:lineRule="auto"/>
              <w:ind w:left="720" w:hanging="360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b)</w:t>
            </w:r>
            <w:r w:rsidRPr="00E21135">
              <w:rPr>
                <w:sz w:val="14"/>
                <w:szCs w:val="14"/>
              </w:rPr>
              <w:t xml:space="preserve">   </w:t>
            </w:r>
            <w:r w:rsidRPr="00E21135">
              <w:rPr>
                <w:sz w:val="20"/>
                <w:szCs w:val="20"/>
              </w:rPr>
              <w:t>podtrzymać decyzję podjętą na pierwszym posiedzeniu – wówczas Rada LGD podejmuje uchwałę w trybie obiegowym (Zgodnie z zapisami Regulaminu Rady LGD) uzasadniającą brak podstaw do zmiany decyzji.</w:t>
            </w:r>
          </w:p>
          <w:p w14:paraId="38F07A6B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>W trybie obiegowym członkowie Rady, którzy wyłączyli się z oceny i wyboru danego grantu, którego dotyczy odwołanie wstrzymują się od głosu. Jeśli większość Rady biorących udział w głosowaniu w trybie obiegowym nie zgodziłaby się z opinią Przewodniczącego Rady i głosowałaby przeciw przyjęciu uchwały, Przewodniczący zwołuje posiedzenie Rady w celu rozpatrzenia odwołania.</w:t>
            </w:r>
          </w:p>
          <w:p w14:paraId="7C951CA8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 czynności procedury odwoławczej</w:t>
            </w:r>
            <w:r w:rsidRPr="00E21135">
              <w:rPr>
                <w:strike/>
                <w:sz w:val="20"/>
                <w:szCs w:val="20"/>
              </w:rPr>
              <w:t xml:space="preserve"> </w:t>
            </w:r>
            <w:r w:rsidRPr="00E21135">
              <w:rPr>
                <w:sz w:val="20"/>
                <w:szCs w:val="20"/>
              </w:rPr>
              <w:t>Przewodniczący Rady LGD lub Wiceprzewodniczący sporządza protokół.</w:t>
            </w:r>
          </w:p>
          <w:p w14:paraId="7F79454D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Podjęcie decyzji związanej z odwołaniem dokonywane są w terminie nie dłuższym niż 14 dni kalendarzowych licząc od dnia wniesienia odwołania.</w:t>
            </w:r>
          </w:p>
          <w:p w14:paraId="6A6486F1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O wynikach decyzji LGD informuje każdorazowo </w:t>
            </w:r>
            <w:proofErr w:type="spellStart"/>
            <w:r w:rsidRPr="00E21135">
              <w:rPr>
                <w:sz w:val="20"/>
                <w:szCs w:val="20"/>
              </w:rPr>
              <w:t>Grantobiorcę</w:t>
            </w:r>
            <w:proofErr w:type="spellEnd"/>
            <w:r w:rsidRPr="00E21135">
              <w:rPr>
                <w:sz w:val="20"/>
                <w:szCs w:val="20"/>
              </w:rPr>
              <w:t xml:space="preserve">  na piśmie w ciągu 7 dni kalendarzowych od dnia podjęcia decyzji przez Radę. </w:t>
            </w:r>
          </w:p>
        </w:tc>
        <w:tc>
          <w:tcPr>
            <w:tcW w:w="2530" w:type="dxa"/>
          </w:tcPr>
          <w:p w14:paraId="2D99C204" w14:textId="388D6D17" w:rsidR="00723195" w:rsidRPr="00E21135" w:rsidRDefault="00C60197" w:rsidP="00BD7A19">
            <w:pPr>
              <w:rPr>
                <w:rFonts w:eastAsia="Courier New"/>
                <w:b/>
                <w:sz w:val="20"/>
                <w:szCs w:val="20"/>
              </w:rPr>
            </w:pPr>
            <w:r w:rsidRPr="00E21135">
              <w:rPr>
                <w:rFonts w:eastAsia="Courier New"/>
                <w:b/>
                <w:sz w:val="20"/>
                <w:szCs w:val="20"/>
              </w:rPr>
              <w:lastRenderedPageBreak/>
              <w:t xml:space="preserve">Zał. 18. </w:t>
            </w:r>
            <w:r w:rsidR="00723195" w:rsidRPr="00E21135">
              <w:rPr>
                <w:rFonts w:eastAsia="Courier New"/>
                <w:b/>
                <w:sz w:val="20"/>
                <w:szCs w:val="20"/>
              </w:rPr>
              <w:t>Wzór uchwały w sprawie rozpatrzenia odwołania</w:t>
            </w:r>
          </w:p>
          <w:p w14:paraId="5C7DAFAB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  <w:p w14:paraId="7EB4CD98" w14:textId="55DE0A80" w:rsidR="006636E0" w:rsidRPr="00E21135" w:rsidRDefault="006636E0" w:rsidP="006636E0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Załącznik nr 24. Rejestr </w:t>
            </w:r>
            <w:proofErr w:type="spellStart"/>
            <w:r w:rsidRPr="00E21135">
              <w:rPr>
                <w:sz w:val="20"/>
                <w:szCs w:val="20"/>
              </w:rPr>
              <w:t>odwołań</w:t>
            </w:r>
            <w:proofErr w:type="spellEnd"/>
          </w:p>
        </w:tc>
      </w:tr>
      <w:tr w:rsidR="00E21135" w:rsidRPr="00E21135" w14:paraId="4C8961DB" w14:textId="77777777" w:rsidTr="00A8697A">
        <w:trPr>
          <w:trHeight w:val="607"/>
        </w:trPr>
        <w:tc>
          <w:tcPr>
            <w:tcW w:w="1560" w:type="dxa"/>
            <w:vMerge/>
            <w:vAlign w:val="center"/>
          </w:tcPr>
          <w:p w14:paraId="0A0ED617" w14:textId="77777777" w:rsidR="005A2CAC" w:rsidRPr="00E21135" w:rsidRDefault="005A2CAC" w:rsidP="00BD7A19">
            <w:pPr>
              <w:rPr>
                <w:b/>
                <w:sz w:val="20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7637E806" w14:textId="6719CD8B" w:rsidR="005A2CAC" w:rsidRPr="00E21135" w:rsidRDefault="005A2CAC" w:rsidP="005A2CAC">
            <w:pPr>
              <w:jc w:val="center"/>
              <w:rPr>
                <w:sz w:val="20"/>
                <w:szCs w:val="20"/>
              </w:rPr>
            </w:pP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59CD2CCF" w14:textId="58E48E3C" w:rsidR="005A2CAC" w:rsidRPr="00E21135" w:rsidRDefault="005A2CAC" w:rsidP="005B1DBB">
            <w:pPr>
              <w:jc w:val="both"/>
              <w:rPr>
                <w:sz w:val="20"/>
                <w:szCs w:val="20"/>
              </w:rPr>
            </w:pP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składający odwołanie może wycofać złożone odwołanie poprzez pisemne zawiadomienie LGD o wycofaniu</w:t>
            </w:r>
            <w:r w:rsidR="005B1DBB" w:rsidRPr="00E21135">
              <w:rPr>
                <w:sz w:val="20"/>
                <w:szCs w:val="20"/>
              </w:rPr>
              <w:t xml:space="preserve"> odwołania</w:t>
            </w:r>
            <w:r w:rsidRPr="00E21135">
              <w:rPr>
                <w:sz w:val="20"/>
                <w:szCs w:val="20"/>
              </w:rPr>
              <w:t xml:space="preserve"> w całości (nie ma możliwości wycofania </w:t>
            </w:r>
            <w:r w:rsidR="005B1DBB" w:rsidRPr="00E21135">
              <w:rPr>
                <w:sz w:val="20"/>
                <w:szCs w:val="20"/>
              </w:rPr>
              <w:t>odwołania</w:t>
            </w:r>
            <w:r w:rsidRPr="00E21135">
              <w:rPr>
                <w:sz w:val="20"/>
                <w:szCs w:val="20"/>
              </w:rPr>
              <w:t xml:space="preserve"> w części). Przez skuteczne wycofanie rozumiane jest pisemne złożenie zawiadomienia LGD o wycofaniu</w:t>
            </w:r>
            <w:r w:rsidR="005B1DBB" w:rsidRPr="00E21135">
              <w:rPr>
                <w:sz w:val="20"/>
                <w:szCs w:val="20"/>
              </w:rPr>
              <w:t xml:space="preserve"> odwołania</w:t>
            </w:r>
            <w:r w:rsidRPr="00E21135">
              <w:rPr>
                <w:sz w:val="20"/>
                <w:szCs w:val="20"/>
              </w:rPr>
              <w:t xml:space="preserve">. LGD zachowuje  kopie wycofanego </w:t>
            </w:r>
            <w:r w:rsidR="005B1DBB" w:rsidRPr="00E21135">
              <w:rPr>
                <w:sz w:val="20"/>
                <w:szCs w:val="20"/>
              </w:rPr>
              <w:t>odwołania</w:t>
            </w:r>
            <w:r w:rsidRPr="00E21135">
              <w:rPr>
                <w:sz w:val="20"/>
                <w:szCs w:val="20"/>
              </w:rPr>
              <w:t xml:space="preserve"> wraz z zawiadomieniem  o jego wycofaniu.. Fakt wycofania wniosku jest odnotowany w Rejestrze </w:t>
            </w:r>
            <w:proofErr w:type="spellStart"/>
            <w:r w:rsidR="005B1DBB" w:rsidRPr="00E21135">
              <w:rPr>
                <w:sz w:val="20"/>
                <w:szCs w:val="20"/>
              </w:rPr>
              <w:t>odwołań</w:t>
            </w:r>
            <w:proofErr w:type="spellEnd"/>
            <w:r w:rsidR="005B1DBB" w:rsidRPr="00E21135">
              <w:rPr>
                <w:sz w:val="20"/>
                <w:szCs w:val="20"/>
              </w:rPr>
              <w:t xml:space="preserve"> wraz</w:t>
            </w:r>
            <w:r w:rsidRPr="00E21135">
              <w:rPr>
                <w:sz w:val="20"/>
                <w:szCs w:val="20"/>
              </w:rPr>
              <w:t xml:space="preserve"> adnotacją z datą i podpisem pracownika LGD przyjmującego zawiadomienie o wycofaniu </w:t>
            </w:r>
            <w:r w:rsidR="005B1DBB" w:rsidRPr="00E21135">
              <w:rPr>
                <w:sz w:val="20"/>
                <w:szCs w:val="20"/>
              </w:rPr>
              <w:t>odwołania.</w:t>
            </w:r>
          </w:p>
        </w:tc>
        <w:tc>
          <w:tcPr>
            <w:tcW w:w="2530" w:type="dxa"/>
          </w:tcPr>
          <w:p w14:paraId="2F3CDA24" w14:textId="77777777" w:rsidR="005A2CAC" w:rsidRPr="00E21135" w:rsidRDefault="005A2CAC" w:rsidP="00BD7A19">
            <w:pPr>
              <w:rPr>
                <w:rFonts w:eastAsia="Courier New"/>
                <w:b/>
                <w:sz w:val="20"/>
                <w:szCs w:val="20"/>
              </w:rPr>
            </w:pPr>
          </w:p>
        </w:tc>
      </w:tr>
      <w:tr w:rsidR="00E21135" w:rsidRPr="00E21135" w14:paraId="2FE6ECD4" w14:textId="77777777" w:rsidTr="00A8697A">
        <w:trPr>
          <w:trHeight w:val="400"/>
        </w:trPr>
        <w:tc>
          <w:tcPr>
            <w:tcW w:w="1560" w:type="dxa"/>
            <w:vMerge/>
            <w:vAlign w:val="center"/>
          </w:tcPr>
          <w:p w14:paraId="30AF4416" w14:textId="77777777" w:rsidR="00723195" w:rsidRPr="00E21135" w:rsidRDefault="00723195" w:rsidP="00BD7A19">
            <w:pPr>
              <w:rPr>
                <w:b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4ED3D03D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Przewodniczący Rady / Rada</w:t>
            </w:r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2EE8A29B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Przewodniczący Rady podejmuje decyzję o pozostawieniu odwołania bez rozpatrzenia w przypadku, gdy odwołanie:</w:t>
            </w:r>
          </w:p>
          <w:p w14:paraId="2DB2E41C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 xml:space="preserve">a.           nie zostało złożone na właściwym formularzu, </w:t>
            </w:r>
          </w:p>
          <w:p w14:paraId="42E5CACE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b.</w:t>
            </w:r>
            <w:r w:rsidRPr="00E21135">
              <w:rPr>
                <w:color w:val="auto"/>
                <w:sz w:val="20"/>
              </w:rPr>
              <w:tab/>
              <w:t>zostało złożone w niewłaściwy sposób (pocztą elektroniczną lub tradycyjną, kurierem),</w:t>
            </w:r>
          </w:p>
          <w:p w14:paraId="04A2295D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c.</w:t>
            </w:r>
            <w:r w:rsidRPr="00E21135">
              <w:rPr>
                <w:color w:val="auto"/>
                <w:sz w:val="20"/>
              </w:rPr>
              <w:tab/>
              <w:t>zostało złożone po upływie wskazanego powyżej terminu 7 dni,</w:t>
            </w:r>
          </w:p>
          <w:p w14:paraId="5C19972C" w14:textId="77777777" w:rsidR="00723195" w:rsidRPr="00E21135" w:rsidRDefault="00723195" w:rsidP="00BD7A19">
            <w:pPr>
              <w:pStyle w:val="Bezodstpw"/>
              <w:rPr>
                <w:color w:val="auto"/>
                <w:sz w:val="20"/>
              </w:rPr>
            </w:pPr>
            <w:r w:rsidRPr="00E21135">
              <w:rPr>
                <w:color w:val="auto"/>
                <w:sz w:val="20"/>
              </w:rPr>
              <w:t>d.</w:t>
            </w:r>
            <w:r w:rsidRPr="00E21135">
              <w:rPr>
                <w:color w:val="auto"/>
                <w:sz w:val="20"/>
              </w:rPr>
              <w:tab/>
              <w:t xml:space="preserve">zostało złożone przez nieuprawniony podmiot, tzn. niebędący </w:t>
            </w:r>
            <w:proofErr w:type="spellStart"/>
            <w:r w:rsidRPr="00E21135">
              <w:rPr>
                <w:color w:val="auto"/>
                <w:sz w:val="20"/>
              </w:rPr>
              <w:t>Grantobiorcą</w:t>
            </w:r>
            <w:proofErr w:type="spellEnd"/>
            <w:r w:rsidRPr="00E21135">
              <w:rPr>
                <w:color w:val="auto"/>
                <w:sz w:val="20"/>
              </w:rPr>
              <w:t>, którego wniosek o powierzenie grantu podlegał ocenie w ramach danego naboru,</w:t>
            </w:r>
          </w:p>
          <w:p w14:paraId="5CC94A46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</w:rPr>
            </w:pPr>
            <w:r w:rsidRPr="00E21135">
              <w:rPr>
                <w:sz w:val="20"/>
              </w:rPr>
              <w:t>e.</w:t>
            </w:r>
            <w:r w:rsidRPr="00E21135">
              <w:rPr>
                <w:sz w:val="20"/>
              </w:rPr>
              <w:tab/>
            </w:r>
            <w:proofErr w:type="spellStart"/>
            <w:r w:rsidRPr="00E21135">
              <w:rPr>
                <w:sz w:val="20"/>
              </w:rPr>
              <w:t>Grantobiorca</w:t>
            </w:r>
            <w:proofErr w:type="spellEnd"/>
            <w:r w:rsidRPr="00E21135">
              <w:rPr>
                <w:sz w:val="20"/>
              </w:rPr>
              <w:t xml:space="preserve"> nie wskazał zakresu w jakim nie zgadza się z oceną Rady LGD oraz nie uzasadnił swojego stanowiska</w:t>
            </w:r>
          </w:p>
          <w:p w14:paraId="313350B9" w14:textId="77777777" w:rsidR="00723195" w:rsidRPr="00E21135" w:rsidRDefault="00723195" w:rsidP="00BD7A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>– wówczas Rada LGD podejmuje uchwałę w trybie obiegowym (Zgodnie z zapisami Regulaminu Rady LGD)</w:t>
            </w:r>
          </w:p>
        </w:tc>
        <w:tc>
          <w:tcPr>
            <w:tcW w:w="2530" w:type="dxa"/>
          </w:tcPr>
          <w:p w14:paraId="18AC9543" w14:textId="77777777" w:rsidR="00723195" w:rsidRPr="00E21135" w:rsidRDefault="00723195" w:rsidP="00BD7A19">
            <w:pPr>
              <w:jc w:val="center"/>
              <w:rPr>
                <w:sz w:val="20"/>
                <w:szCs w:val="20"/>
              </w:rPr>
            </w:pPr>
          </w:p>
        </w:tc>
      </w:tr>
      <w:tr w:rsidR="00E21135" w:rsidRPr="00E21135" w14:paraId="725ABA76" w14:textId="77777777" w:rsidTr="00A8697A">
        <w:trPr>
          <w:trHeight w:val="400"/>
        </w:trPr>
        <w:tc>
          <w:tcPr>
            <w:tcW w:w="1560" w:type="dxa"/>
            <w:vMerge/>
            <w:vAlign w:val="center"/>
          </w:tcPr>
          <w:p w14:paraId="4918516A" w14:textId="77777777" w:rsidR="00723195" w:rsidRPr="00E21135" w:rsidRDefault="00723195" w:rsidP="00BD7A19">
            <w:pPr>
              <w:rPr>
                <w:b/>
                <w:sz w:val="18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44F82587" w14:textId="77777777" w:rsidR="00723195" w:rsidRPr="00E21135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Zarząd LGD/</w:t>
            </w:r>
          </w:p>
          <w:p w14:paraId="7EC47399" w14:textId="77777777" w:rsidR="00723195" w:rsidRPr="00E21135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Dyrektor biura LGD</w:t>
            </w:r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14:paraId="5193A054" w14:textId="1B06E726" w:rsidR="00723195" w:rsidRPr="00E21135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W terminie </w:t>
            </w:r>
            <w:r w:rsidRPr="00E21135">
              <w:rPr>
                <w:rFonts w:eastAsia="Courier New"/>
                <w:b/>
                <w:sz w:val="20"/>
                <w:szCs w:val="20"/>
              </w:rPr>
              <w:t xml:space="preserve">7 dni kalendarzowych od dnia zakończenia rozpatrywania </w:t>
            </w:r>
            <w:proofErr w:type="spellStart"/>
            <w:r w:rsidRPr="00E21135">
              <w:rPr>
                <w:rFonts w:eastAsia="Courier New"/>
                <w:b/>
                <w:sz w:val="20"/>
                <w:szCs w:val="20"/>
              </w:rPr>
              <w:t>odwołań</w:t>
            </w:r>
            <w:proofErr w:type="spellEnd"/>
            <w:r w:rsidRPr="00E21135">
              <w:rPr>
                <w:rFonts w:eastAsia="Courier New"/>
                <w:b/>
                <w:sz w:val="20"/>
                <w:szCs w:val="20"/>
              </w:rPr>
              <w:t xml:space="preserve"> (dzień podjęcia uchwały Rady zatwierdzającej ostateczną listę) </w:t>
            </w:r>
            <w:r w:rsidRPr="00E21135">
              <w:rPr>
                <w:rFonts w:eastAsia="Courier New"/>
                <w:sz w:val="20"/>
                <w:szCs w:val="20"/>
              </w:rPr>
              <w:t xml:space="preserve">następuje </w:t>
            </w:r>
            <w:r w:rsidR="00864B0B" w:rsidRPr="00E21135">
              <w:rPr>
                <w:rFonts w:eastAsia="Courier New"/>
                <w:sz w:val="20"/>
                <w:szCs w:val="20"/>
              </w:rPr>
              <w:t>sporządzenie i wysłanie pism do</w:t>
            </w:r>
            <w:r w:rsidRPr="00E21135">
              <w:rPr>
                <w:rFonts w:eastAsia="Courier New"/>
                <w:sz w:val="20"/>
                <w:szCs w:val="20"/>
              </w:rPr>
              <w:t xml:space="preserve">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Grantobiorców</w:t>
            </w:r>
            <w:proofErr w:type="spellEnd"/>
            <w:r w:rsidRPr="00E21135">
              <w:rPr>
                <w:rFonts w:eastAsia="Courier New"/>
                <w:sz w:val="20"/>
                <w:szCs w:val="20"/>
              </w:rPr>
              <w:t xml:space="preserve"> informujących o rozpatrzeniu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odwołań</w:t>
            </w:r>
            <w:proofErr w:type="spellEnd"/>
            <w:r w:rsidRPr="00E21135">
              <w:rPr>
                <w:rFonts w:eastAsia="Courier New"/>
                <w:sz w:val="20"/>
                <w:szCs w:val="20"/>
              </w:rPr>
              <w:t>.</w:t>
            </w:r>
            <w:r w:rsidR="00EC2086" w:rsidRPr="00E21135">
              <w:rPr>
                <w:rFonts w:eastAsia="Courier New"/>
                <w:sz w:val="20"/>
                <w:szCs w:val="20"/>
              </w:rPr>
              <w:t xml:space="preserve"> </w:t>
            </w:r>
          </w:p>
          <w:p w14:paraId="277A9826" w14:textId="2355406A" w:rsidR="00723195" w:rsidRPr="00E21135" w:rsidRDefault="00723195" w:rsidP="007B32FA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b/>
                <w:sz w:val="20"/>
                <w:szCs w:val="20"/>
              </w:rPr>
              <w:t>Pismo jest podpisywane przez przedstawiciela Zarządu LGD lub Dyrektora biura LGD.</w:t>
            </w:r>
            <w:r w:rsidRPr="00E21135">
              <w:rPr>
                <w:rFonts w:eastAsia="Courier New"/>
                <w:sz w:val="20"/>
                <w:szCs w:val="20"/>
              </w:rPr>
              <w:t xml:space="preserve"> </w:t>
            </w:r>
            <w:r w:rsidR="007B32FA" w:rsidRPr="00E21135">
              <w:rPr>
                <w:rFonts w:eastAsia="Courier New"/>
                <w:sz w:val="20"/>
                <w:szCs w:val="20"/>
              </w:rPr>
              <w:t>Pismo przekazywane</w:t>
            </w:r>
            <w:r w:rsidRPr="00E21135">
              <w:rPr>
                <w:rFonts w:eastAsia="Courier New"/>
                <w:sz w:val="20"/>
                <w:szCs w:val="20"/>
              </w:rPr>
              <w:t xml:space="preserve"> jest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Grantobiorcom</w:t>
            </w:r>
            <w:proofErr w:type="spellEnd"/>
            <w:r w:rsidRPr="00E21135">
              <w:rPr>
                <w:rFonts w:eastAsia="Courier New"/>
                <w:sz w:val="20"/>
                <w:szCs w:val="20"/>
              </w:rPr>
              <w:t xml:space="preserve"> </w:t>
            </w:r>
            <w:r w:rsidR="0010536C" w:rsidRPr="00E21135">
              <w:rPr>
                <w:rFonts w:eastAsia="Courier New"/>
                <w:b/>
                <w:sz w:val="20"/>
                <w:szCs w:val="20"/>
              </w:rPr>
              <w:t>za pośrednictwem poczty elektronicznej.</w:t>
            </w:r>
          </w:p>
        </w:tc>
        <w:tc>
          <w:tcPr>
            <w:tcW w:w="2530" w:type="dxa"/>
            <w:vAlign w:val="center"/>
          </w:tcPr>
          <w:p w14:paraId="252BB748" w14:textId="5D2E2643" w:rsidR="00723195" w:rsidRPr="00E21135" w:rsidRDefault="00C60197" w:rsidP="00BD7A19">
            <w:pPr>
              <w:rPr>
                <w:rFonts w:eastAsia="Courier New"/>
                <w:b/>
                <w:sz w:val="20"/>
                <w:szCs w:val="20"/>
              </w:rPr>
            </w:pPr>
            <w:r w:rsidRPr="00E21135">
              <w:rPr>
                <w:rFonts w:eastAsia="Courier New"/>
                <w:b/>
                <w:sz w:val="20"/>
                <w:szCs w:val="20"/>
              </w:rPr>
              <w:t xml:space="preserve">Zał. 19. </w:t>
            </w:r>
            <w:r w:rsidR="00723195" w:rsidRPr="00E21135">
              <w:rPr>
                <w:rFonts w:eastAsia="Courier New"/>
                <w:b/>
                <w:sz w:val="20"/>
                <w:szCs w:val="20"/>
              </w:rPr>
              <w:t xml:space="preserve">Wzór pisma informującego </w:t>
            </w:r>
            <w:proofErr w:type="spellStart"/>
            <w:r w:rsidR="00723195" w:rsidRPr="00E21135">
              <w:rPr>
                <w:rFonts w:eastAsia="Courier New"/>
                <w:b/>
                <w:sz w:val="20"/>
                <w:szCs w:val="20"/>
              </w:rPr>
              <w:t>Grantobiorcę</w:t>
            </w:r>
            <w:proofErr w:type="spellEnd"/>
            <w:r w:rsidR="00723195" w:rsidRPr="00E21135">
              <w:rPr>
                <w:rFonts w:eastAsia="Courier New"/>
                <w:b/>
                <w:sz w:val="20"/>
                <w:szCs w:val="20"/>
              </w:rPr>
              <w:t xml:space="preserve"> o rozpatrzeniu </w:t>
            </w:r>
            <w:proofErr w:type="spellStart"/>
            <w:r w:rsidR="00723195" w:rsidRPr="00E21135">
              <w:rPr>
                <w:rFonts w:eastAsia="Courier New"/>
                <w:b/>
                <w:sz w:val="20"/>
                <w:szCs w:val="20"/>
              </w:rPr>
              <w:t>odwołań</w:t>
            </w:r>
            <w:proofErr w:type="spellEnd"/>
          </w:p>
          <w:p w14:paraId="192317F4" w14:textId="77777777" w:rsidR="00723195" w:rsidRPr="00E21135" w:rsidRDefault="00723195" w:rsidP="00BD7A19">
            <w:pPr>
              <w:jc w:val="both"/>
              <w:rPr>
                <w:rFonts w:eastAsia="Courier New"/>
                <w:b/>
                <w:sz w:val="20"/>
                <w:szCs w:val="20"/>
              </w:rPr>
            </w:pPr>
          </w:p>
        </w:tc>
      </w:tr>
      <w:tr w:rsidR="00E21135" w:rsidRPr="00E21135" w14:paraId="7A408AA6" w14:textId="77777777" w:rsidTr="00A8697A">
        <w:trPr>
          <w:trHeight w:val="400"/>
        </w:trPr>
        <w:tc>
          <w:tcPr>
            <w:tcW w:w="1560" w:type="dxa"/>
            <w:vAlign w:val="center"/>
          </w:tcPr>
          <w:p w14:paraId="1DB0445E" w14:textId="77777777" w:rsidR="00723195" w:rsidRPr="00E21135" w:rsidRDefault="00723195" w:rsidP="00BD7A19">
            <w:pPr>
              <w:rPr>
                <w:b/>
                <w:sz w:val="18"/>
              </w:rPr>
            </w:pPr>
            <w:r w:rsidRPr="00E21135">
              <w:rPr>
                <w:b/>
                <w:sz w:val="18"/>
              </w:rPr>
              <w:t xml:space="preserve">Ustalenie ostatecznej listy 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0E3B9B99" w14:textId="77777777" w:rsidR="00723195" w:rsidRPr="00E21135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Zarząd LGD/</w:t>
            </w:r>
          </w:p>
          <w:p w14:paraId="1FCD0112" w14:textId="77777777" w:rsidR="00723195" w:rsidRPr="00E21135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Dyrektor biura LGD</w:t>
            </w:r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14:paraId="16AEC3C4" w14:textId="77777777" w:rsidR="00723195" w:rsidRPr="00E21135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W terminie 7 dni kalendarzowych od dnia zakończenia rozpatrywania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odwołań</w:t>
            </w:r>
            <w:proofErr w:type="spellEnd"/>
            <w:r w:rsidRPr="00E21135">
              <w:rPr>
                <w:rFonts w:eastAsia="Courier New"/>
                <w:sz w:val="20"/>
                <w:szCs w:val="20"/>
              </w:rPr>
              <w:t xml:space="preserve"> (dzień podjęcia uchwały Rady zatwierdzającej ostateczną listę), LGD zamieszcza na swojej stronie internetowej: </w:t>
            </w:r>
          </w:p>
          <w:p w14:paraId="499900D5" w14:textId="456BB1DE" w:rsidR="00723195" w:rsidRPr="00E21135" w:rsidRDefault="00723195" w:rsidP="002C7CF9">
            <w:pPr>
              <w:widowControl w:val="0"/>
              <w:numPr>
                <w:ilvl w:val="0"/>
                <w:numId w:val="15"/>
              </w:numPr>
              <w:contextualSpacing/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b/>
                <w:sz w:val="20"/>
                <w:szCs w:val="20"/>
                <w:u w:val="single"/>
              </w:rPr>
              <w:t>ostateczną</w:t>
            </w:r>
            <w:r w:rsidRPr="00E21135">
              <w:rPr>
                <w:rFonts w:eastAsia="Courier New"/>
                <w:sz w:val="20"/>
                <w:szCs w:val="20"/>
              </w:rPr>
              <w:t xml:space="preserve"> Listę </w:t>
            </w:r>
            <w:r w:rsidR="0010536C" w:rsidRPr="00E21135">
              <w:rPr>
                <w:rFonts w:eastAsia="Courier New"/>
                <w:sz w:val="20"/>
                <w:szCs w:val="20"/>
              </w:rPr>
              <w:t xml:space="preserve">projektów objętych grantem </w:t>
            </w:r>
            <w:r w:rsidRPr="00E21135">
              <w:rPr>
                <w:rFonts w:eastAsia="Courier New"/>
                <w:sz w:val="20"/>
                <w:szCs w:val="20"/>
              </w:rPr>
              <w:t>wybranych do finansowania (ze wskazaniem, które z nich mieszczą się w limicie środków wskazanym w ogłoszeniu naboru wniosków i listą rezerwową, tych wniosków, które nie mieszczą się w limicie),</w:t>
            </w:r>
          </w:p>
          <w:p w14:paraId="6A7BFB39" w14:textId="77777777" w:rsidR="00723195" w:rsidRPr="00E21135" w:rsidRDefault="00723195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protokół z posiedzenia Rady LGD dotyczącego rozpatrzenia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odwołań</w:t>
            </w:r>
            <w:proofErr w:type="spellEnd"/>
            <w:r w:rsidRPr="00E21135">
              <w:rPr>
                <w:rFonts w:eastAsia="Courier New"/>
                <w:sz w:val="20"/>
                <w:szCs w:val="20"/>
              </w:rPr>
              <w:t xml:space="preserve">, zawierający informację o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wyłączeniach</w:t>
            </w:r>
            <w:proofErr w:type="spellEnd"/>
            <w:r w:rsidRPr="00E21135">
              <w:rPr>
                <w:rFonts w:eastAsia="Courier New"/>
                <w:sz w:val="20"/>
                <w:szCs w:val="20"/>
              </w:rPr>
              <w:t xml:space="preserve"> z procesu decyzyjnego, ze wskazaniem których wniosków wyłączenia dotyczyły.</w:t>
            </w:r>
          </w:p>
          <w:p w14:paraId="0DC1C1ED" w14:textId="650739E4" w:rsidR="006A7FB0" w:rsidRPr="00E21135" w:rsidRDefault="006A7FB0" w:rsidP="009D68D8">
            <w:pPr>
              <w:jc w:val="both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W przypadku braku wniesienia </w:t>
            </w:r>
            <w:proofErr w:type="spellStart"/>
            <w:r w:rsidR="009D68D8" w:rsidRPr="00E21135">
              <w:rPr>
                <w:rFonts w:eastAsia="Courier New"/>
                <w:sz w:val="20"/>
                <w:szCs w:val="20"/>
              </w:rPr>
              <w:t>odwołań</w:t>
            </w:r>
            <w:proofErr w:type="spellEnd"/>
            <w:r w:rsidR="009D68D8" w:rsidRPr="00E21135">
              <w:rPr>
                <w:rFonts w:eastAsia="Courier New"/>
                <w:sz w:val="20"/>
                <w:szCs w:val="20"/>
              </w:rPr>
              <w:t xml:space="preserve"> przez </w:t>
            </w:r>
            <w:proofErr w:type="spellStart"/>
            <w:r w:rsidR="009D68D8" w:rsidRPr="00E21135">
              <w:rPr>
                <w:rFonts w:eastAsia="Courier New"/>
                <w:sz w:val="20"/>
                <w:szCs w:val="20"/>
              </w:rPr>
              <w:t>Grantobiorców</w:t>
            </w:r>
            <w:proofErr w:type="spellEnd"/>
            <w:r w:rsidR="009D68D8" w:rsidRPr="00E21135">
              <w:rPr>
                <w:rFonts w:eastAsia="Courier New"/>
                <w:sz w:val="20"/>
                <w:szCs w:val="20"/>
              </w:rPr>
              <w:t>,  Lista</w:t>
            </w:r>
            <w:r w:rsidRPr="00E21135">
              <w:rPr>
                <w:rFonts w:eastAsia="Courier New"/>
                <w:sz w:val="20"/>
                <w:szCs w:val="20"/>
              </w:rPr>
              <w:t xml:space="preserve"> projektów objętych grantem </w:t>
            </w:r>
            <w:r w:rsidR="009D68D8" w:rsidRPr="00E21135">
              <w:rPr>
                <w:rFonts w:eastAsia="Courier New"/>
                <w:sz w:val="20"/>
                <w:szCs w:val="20"/>
              </w:rPr>
              <w:t xml:space="preserve">wybranych do finansowania podjęta podczas posiedzenia Rady LGD staje się ostateczną Listą projektów objętych grantem </w:t>
            </w:r>
            <w:r w:rsidR="00EC2086" w:rsidRPr="00E21135">
              <w:rPr>
                <w:rFonts w:eastAsia="Courier New"/>
                <w:sz w:val="20"/>
                <w:szCs w:val="20"/>
              </w:rPr>
              <w:t xml:space="preserve">objętych grantem </w:t>
            </w:r>
            <w:r w:rsidR="009D68D8" w:rsidRPr="00E21135">
              <w:rPr>
                <w:rFonts w:eastAsia="Courier New"/>
                <w:sz w:val="20"/>
                <w:szCs w:val="20"/>
              </w:rPr>
              <w:t>wybranych do finansowania</w:t>
            </w:r>
            <w:r w:rsidR="00EC2086" w:rsidRPr="00E21135">
              <w:rPr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2530" w:type="dxa"/>
            <w:vAlign w:val="center"/>
          </w:tcPr>
          <w:p w14:paraId="5D394CB4" w14:textId="77777777" w:rsidR="00723195" w:rsidRPr="00E21135" w:rsidRDefault="00723195" w:rsidP="00BD7A19">
            <w:pPr>
              <w:rPr>
                <w:rFonts w:eastAsia="Courier New"/>
                <w:b/>
                <w:sz w:val="20"/>
                <w:szCs w:val="20"/>
              </w:rPr>
            </w:pPr>
          </w:p>
        </w:tc>
      </w:tr>
      <w:tr w:rsidR="00E21135" w:rsidRPr="00E21135" w14:paraId="1314C38E" w14:textId="77777777" w:rsidTr="00A8697A">
        <w:trPr>
          <w:trHeight w:val="400"/>
        </w:trPr>
        <w:tc>
          <w:tcPr>
            <w:tcW w:w="1560" w:type="dxa"/>
            <w:vAlign w:val="center"/>
          </w:tcPr>
          <w:p w14:paraId="5D858307" w14:textId="6EBF3140" w:rsidR="000E520F" w:rsidRPr="00E21135" w:rsidRDefault="000E520F" w:rsidP="00BD7A19">
            <w:pPr>
              <w:rPr>
                <w:b/>
                <w:sz w:val="18"/>
              </w:rPr>
            </w:pPr>
            <w:r w:rsidRPr="00E21135">
              <w:rPr>
                <w:b/>
                <w:sz w:val="18"/>
              </w:rPr>
              <w:t>Unieważnienie naboru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66009EA6" w14:textId="7591D8B2" w:rsidR="000E520F" w:rsidRPr="00E21135" w:rsidRDefault="000E520F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>Zarząd LGD</w:t>
            </w:r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14:paraId="5E526682" w14:textId="77777777" w:rsidR="000E520F" w:rsidRPr="00E21135" w:rsidRDefault="000E520F" w:rsidP="000E52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A337BCB" w14:textId="7BF725AB" w:rsidR="000E520F" w:rsidRPr="00E21135" w:rsidRDefault="000E520F" w:rsidP="000E52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W uzasadnionych przypadkach LGD zastrzega sobie prawo unieważnienia przeprowadzonego naboru wniosków o powierzenie grantów w ramach Projektu Grantowego LGD</w:t>
            </w:r>
            <w:r w:rsidR="00EC2086"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każdym etapie procedury oceny i wyboru</w:t>
            </w: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  <w:p w14:paraId="4420EA2C" w14:textId="77777777" w:rsidR="000E520F" w:rsidRPr="00E21135" w:rsidRDefault="000E520F" w:rsidP="000E52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O unieważnieniu naboru decyduje Zarząd LGD w formie uchwały. </w:t>
            </w:r>
          </w:p>
          <w:p w14:paraId="3DC46224" w14:textId="77777777" w:rsidR="000E520F" w:rsidRPr="00E21135" w:rsidRDefault="000E520F" w:rsidP="000E52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11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Informacja o unieważnieniu naboru każdorazowo jest upubliczniana za pośrednictwem strony internetowej LGD, dodatkowo LGD przekazuje informację o unieważnieniu naboru i jego przyczynach do ZW </w:t>
            </w:r>
          </w:p>
          <w:p w14:paraId="40D33F3D" w14:textId="5F6E756C" w:rsidR="000E520F" w:rsidRPr="00E21135" w:rsidRDefault="000E520F" w:rsidP="00BD7A19">
            <w:pPr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032DE772" w14:textId="77777777" w:rsidR="000E520F" w:rsidRPr="00E21135" w:rsidRDefault="000E520F" w:rsidP="00BD7A19">
            <w:pPr>
              <w:rPr>
                <w:rFonts w:eastAsia="Courier New"/>
                <w:b/>
                <w:sz w:val="20"/>
                <w:szCs w:val="20"/>
              </w:rPr>
            </w:pPr>
          </w:p>
        </w:tc>
      </w:tr>
      <w:tr w:rsidR="00E21135" w:rsidRPr="00E21135" w14:paraId="0F9F0A0B" w14:textId="77777777" w:rsidTr="00A8697A">
        <w:trPr>
          <w:trHeight w:val="400"/>
        </w:trPr>
        <w:tc>
          <w:tcPr>
            <w:tcW w:w="1560" w:type="dxa"/>
            <w:vAlign w:val="center"/>
          </w:tcPr>
          <w:p w14:paraId="231A07EF" w14:textId="77777777" w:rsidR="000E520F" w:rsidRPr="00E21135" w:rsidRDefault="000E520F" w:rsidP="00BD7A19">
            <w:pPr>
              <w:rPr>
                <w:b/>
                <w:sz w:val="18"/>
              </w:rPr>
            </w:pPr>
          </w:p>
        </w:tc>
        <w:tc>
          <w:tcPr>
            <w:tcW w:w="2031" w:type="dxa"/>
            <w:shd w:val="clear" w:color="auto" w:fill="FFFFFF"/>
            <w:vAlign w:val="center"/>
          </w:tcPr>
          <w:p w14:paraId="38AF12F9" w14:textId="77777777" w:rsidR="000E520F" w:rsidRPr="00E21135" w:rsidRDefault="000E520F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339" w:type="dxa"/>
            <w:tcMar>
              <w:top w:w="100" w:type="dxa"/>
              <w:left w:w="140" w:type="dxa"/>
              <w:bottom w:w="100" w:type="dxa"/>
              <w:right w:w="140" w:type="dxa"/>
            </w:tcMar>
            <w:vAlign w:val="center"/>
          </w:tcPr>
          <w:p w14:paraId="2F77A84F" w14:textId="77777777" w:rsidR="000E520F" w:rsidRPr="00E21135" w:rsidRDefault="000E520F" w:rsidP="000E52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14:paraId="1C80ADFA" w14:textId="77777777" w:rsidR="000E520F" w:rsidRPr="00E21135" w:rsidRDefault="000E520F" w:rsidP="00BD7A19">
            <w:pPr>
              <w:rPr>
                <w:rFonts w:eastAsia="Courier New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-318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95"/>
        <w:gridCol w:w="8930"/>
        <w:gridCol w:w="2523"/>
      </w:tblGrid>
      <w:tr w:rsidR="00E21135" w:rsidRPr="00E21135" w14:paraId="313AD52F" w14:textId="77777777" w:rsidTr="00BD7A19">
        <w:trPr>
          <w:trHeight w:val="555"/>
        </w:trPr>
        <w:tc>
          <w:tcPr>
            <w:tcW w:w="14425" w:type="dxa"/>
            <w:gridSpan w:val="4"/>
            <w:shd w:val="clear" w:color="auto" w:fill="9CC2E5"/>
            <w:vAlign w:val="center"/>
          </w:tcPr>
          <w:p w14:paraId="19140CC6" w14:textId="5E39A5E4" w:rsidR="00723195" w:rsidRPr="00E21135" w:rsidRDefault="00723195" w:rsidP="00BD7A19">
            <w:pPr>
              <w:pStyle w:val="Akapitzlist"/>
              <w:ind w:left="1800"/>
              <w:jc w:val="both"/>
              <w:rPr>
                <w:rFonts w:eastAsia="Courier New"/>
                <w:b/>
              </w:rPr>
            </w:pPr>
            <w:r w:rsidRPr="00E21135">
              <w:rPr>
                <w:rFonts w:eastAsia="Courier New"/>
                <w:b/>
              </w:rPr>
              <w:t xml:space="preserve">3. </w:t>
            </w:r>
            <w:r w:rsidR="00C60197" w:rsidRPr="00E21135">
              <w:rPr>
                <w:rFonts w:eastAsia="Courier New"/>
                <w:b/>
              </w:rPr>
              <w:t xml:space="preserve"> ZAWARCIE UMÓW O POWIERZENIE GRANTU Z WYBRANYMI GRANTOBIORCAMI</w:t>
            </w:r>
          </w:p>
        </w:tc>
      </w:tr>
      <w:tr w:rsidR="00E21135" w:rsidRPr="00E21135" w14:paraId="0D53E84A" w14:textId="77777777" w:rsidTr="0010536C">
        <w:trPr>
          <w:trHeight w:val="70"/>
        </w:trPr>
        <w:tc>
          <w:tcPr>
            <w:tcW w:w="1277" w:type="dxa"/>
            <w:vAlign w:val="center"/>
          </w:tcPr>
          <w:p w14:paraId="1085315F" w14:textId="77777777" w:rsidR="00723195" w:rsidRPr="00E21135" w:rsidRDefault="00723195" w:rsidP="00BD7A19">
            <w:pPr>
              <w:pStyle w:val="Bezodstpw"/>
              <w:rPr>
                <w:rFonts w:eastAsia="Courier New"/>
                <w:b/>
                <w:color w:val="auto"/>
                <w:sz w:val="18"/>
              </w:rPr>
            </w:pPr>
            <w:r w:rsidRPr="00E21135">
              <w:rPr>
                <w:rFonts w:eastAsia="Courier New"/>
                <w:b/>
                <w:color w:val="auto"/>
                <w:sz w:val="18"/>
              </w:rPr>
              <w:t>Zawarcie umów o powierzenie grantu</w:t>
            </w:r>
          </w:p>
        </w:tc>
        <w:tc>
          <w:tcPr>
            <w:tcW w:w="1695" w:type="dxa"/>
            <w:vAlign w:val="center"/>
          </w:tcPr>
          <w:p w14:paraId="60C3BD96" w14:textId="77777777" w:rsidR="00723195" w:rsidRPr="00E21135" w:rsidRDefault="00723195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Zarząd LGD /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930" w:type="dxa"/>
            <w:vAlign w:val="center"/>
          </w:tcPr>
          <w:p w14:paraId="1A297DD6" w14:textId="3F27BFA5" w:rsidR="00C60197" w:rsidRPr="00EE7C8E" w:rsidRDefault="00723195" w:rsidP="002C7CF9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426" w:hanging="437"/>
              <w:jc w:val="both"/>
              <w:rPr>
                <w:sz w:val="20"/>
              </w:rPr>
            </w:pPr>
            <w:r w:rsidRPr="00EE7C8E">
              <w:rPr>
                <w:rFonts w:eastAsia="Courier New"/>
                <w:sz w:val="20"/>
                <w:szCs w:val="20"/>
              </w:rPr>
              <w:t xml:space="preserve">Umowa o powierzenie grantu zawarta zostanie z </w:t>
            </w:r>
            <w:r w:rsidR="00C60197" w:rsidRPr="00EE7C8E">
              <w:rPr>
                <w:rFonts w:eastAsia="Courier New"/>
                <w:sz w:val="20"/>
                <w:szCs w:val="20"/>
              </w:rPr>
              <w:t>Wnioskodawcami (</w:t>
            </w:r>
            <w:proofErr w:type="spellStart"/>
            <w:r w:rsidR="00C60197" w:rsidRPr="00EE7C8E">
              <w:rPr>
                <w:rFonts w:eastAsia="Courier New"/>
                <w:sz w:val="20"/>
                <w:szCs w:val="20"/>
              </w:rPr>
              <w:t>Grantobiorcami</w:t>
            </w:r>
            <w:proofErr w:type="spellEnd"/>
            <w:r w:rsidR="00C60197" w:rsidRPr="00EE7C8E">
              <w:rPr>
                <w:rFonts w:eastAsia="Courier New"/>
                <w:sz w:val="20"/>
                <w:szCs w:val="20"/>
              </w:rPr>
              <w:t>), których projekty zostały wybrane przez Radę i zmieściły się w limicie podanym w ogłoszeniu o naborze wniosku na wartość grantu oszacowaną przez Radę podczas posiedzenia. W sytuacji zmniejszenia kwoty grantu konieczna jest aktualizacja wniosku o po</w:t>
            </w:r>
            <w:r w:rsidR="00707204" w:rsidRPr="00EE7C8E">
              <w:rPr>
                <w:rFonts w:eastAsia="Courier New"/>
                <w:sz w:val="20"/>
                <w:szCs w:val="20"/>
              </w:rPr>
              <w:t>wierzenie grantu, który stanowić</w:t>
            </w:r>
            <w:r w:rsidR="00C60197" w:rsidRPr="00EE7C8E">
              <w:rPr>
                <w:rFonts w:eastAsia="Courier New"/>
                <w:sz w:val="20"/>
                <w:szCs w:val="20"/>
              </w:rPr>
              <w:t xml:space="preserve"> będzie załącznik do </w:t>
            </w:r>
            <w:r w:rsidR="00B510A2" w:rsidRPr="00EE7C8E">
              <w:rPr>
                <w:rFonts w:eastAsia="Courier New"/>
                <w:sz w:val="20"/>
                <w:szCs w:val="20"/>
              </w:rPr>
              <w:t>umowy o powierzenie grantu.</w:t>
            </w:r>
          </w:p>
          <w:p w14:paraId="41D7B44A" w14:textId="77777777" w:rsidR="00B510A2" w:rsidRPr="00EE7C8E" w:rsidRDefault="00B510A2" w:rsidP="00B510A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 xml:space="preserve">Po pozytywnej ocenie i wybraniu projektu do dofinansowania, </w:t>
            </w:r>
            <w:proofErr w:type="spellStart"/>
            <w:r w:rsidRPr="00EE7C8E">
              <w:rPr>
                <w:sz w:val="20"/>
              </w:rPr>
              <w:t>grantodawca</w:t>
            </w:r>
            <w:proofErr w:type="spellEnd"/>
            <w:r w:rsidRPr="00EE7C8E">
              <w:rPr>
                <w:sz w:val="20"/>
              </w:rPr>
              <w:t xml:space="preserve"> przygotowuje umowy o powierzenie grantu.</w:t>
            </w:r>
          </w:p>
          <w:p w14:paraId="0B2C50CB" w14:textId="72EFF6B4" w:rsidR="00B510A2" w:rsidRPr="00EE7C8E" w:rsidRDefault="00B510A2" w:rsidP="00B510A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 xml:space="preserve">Zarząd, po dostarczeniu przez </w:t>
            </w:r>
            <w:proofErr w:type="spellStart"/>
            <w:r w:rsidRPr="00EE7C8E">
              <w:rPr>
                <w:sz w:val="20"/>
              </w:rPr>
              <w:t>grantobiorcę</w:t>
            </w:r>
            <w:proofErr w:type="spellEnd"/>
            <w:r w:rsidRPr="00EE7C8E">
              <w:rPr>
                <w:sz w:val="20"/>
              </w:rPr>
              <w:t xml:space="preserve"> wymaganych załączników, zaprasza wybranych </w:t>
            </w:r>
            <w:proofErr w:type="spellStart"/>
            <w:r w:rsidRPr="00EE7C8E">
              <w:rPr>
                <w:sz w:val="20"/>
              </w:rPr>
              <w:t>grantobiorców</w:t>
            </w:r>
            <w:proofErr w:type="spellEnd"/>
            <w:r w:rsidRPr="00EE7C8E">
              <w:rPr>
                <w:sz w:val="20"/>
              </w:rPr>
              <w:t xml:space="preserve"> na podpisanie umów o powierzenie grantu, w terminie 7 dni</w:t>
            </w:r>
            <w:r w:rsidR="00707204" w:rsidRPr="00EE7C8E">
              <w:rPr>
                <w:sz w:val="20"/>
              </w:rPr>
              <w:t xml:space="preserve"> kalendarzowych</w:t>
            </w:r>
            <w:r w:rsidRPr="00EE7C8E">
              <w:rPr>
                <w:sz w:val="20"/>
              </w:rPr>
              <w:t xml:space="preserve"> od dnia dostarczenia wezwania wskazując miejsce ich podpisania.</w:t>
            </w:r>
          </w:p>
          <w:p w14:paraId="3E2425B5" w14:textId="77777777" w:rsidR="00B510A2" w:rsidRPr="00EE7C8E" w:rsidRDefault="00B510A2" w:rsidP="00B510A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 xml:space="preserve">W przypadku, gdy </w:t>
            </w:r>
            <w:proofErr w:type="spellStart"/>
            <w:r w:rsidRPr="00EE7C8E">
              <w:rPr>
                <w:sz w:val="20"/>
              </w:rPr>
              <w:t>grantobiorca</w:t>
            </w:r>
            <w:proofErr w:type="spellEnd"/>
            <w:r w:rsidRPr="00EE7C8E">
              <w:rPr>
                <w:sz w:val="20"/>
              </w:rPr>
              <w:t xml:space="preserve"> nie stawi się na podpisanie umowy o powierzenie grantu w wyznaczonym terminie, LGD ponownie zaprasza </w:t>
            </w:r>
            <w:proofErr w:type="spellStart"/>
            <w:r w:rsidRPr="00EE7C8E">
              <w:rPr>
                <w:sz w:val="20"/>
              </w:rPr>
              <w:t>grantobiorcę</w:t>
            </w:r>
            <w:proofErr w:type="spellEnd"/>
            <w:r w:rsidRPr="00EE7C8E">
              <w:rPr>
                <w:sz w:val="20"/>
              </w:rPr>
              <w:t xml:space="preserve"> na podpisanie umowy, wyznaczając drugi termin. W sytuacji gdy </w:t>
            </w:r>
            <w:proofErr w:type="spellStart"/>
            <w:r w:rsidRPr="00EE7C8E">
              <w:rPr>
                <w:sz w:val="20"/>
              </w:rPr>
              <w:t>grantobiorca</w:t>
            </w:r>
            <w:proofErr w:type="spellEnd"/>
            <w:r w:rsidRPr="00EE7C8E">
              <w:rPr>
                <w:sz w:val="20"/>
              </w:rPr>
              <w:t>, pomimo dwukrotnego zaproszenia, nie stawi się na podpisanie umowy, LGD odstępuje od jej podpisania.</w:t>
            </w:r>
          </w:p>
          <w:p w14:paraId="0BC75FCF" w14:textId="77777777" w:rsidR="00B510A2" w:rsidRPr="00EE7C8E" w:rsidRDefault="00B510A2" w:rsidP="00B510A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 xml:space="preserve">Umowę o powierzenie grantu podpisują: ze strony </w:t>
            </w:r>
            <w:proofErr w:type="spellStart"/>
            <w:r w:rsidRPr="00EE7C8E">
              <w:rPr>
                <w:sz w:val="20"/>
              </w:rPr>
              <w:t>grantodawcy</w:t>
            </w:r>
            <w:proofErr w:type="spellEnd"/>
            <w:r w:rsidRPr="00EE7C8E">
              <w:rPr>
                <w:sz w:val="20"/>
              </w:rPr>
              <w:t xml:space="preserve"> Zarząd, a ze strony </w:t>
            </w:r>
            <w:proofErr w:type="spellStart"/>
            <w:r w:rsidRPr="00EE7C8E">
              <w:rPr>
                <w:sz w:val="20"/>
              </w:rPr>
              <w:t>grantobiorcy</w:t>
            </w:r>
            <w:proofErr w:type="spellEnd"/>
            <w:r w:rsidRPr="00EE7C8E">
              <w:rPr>
                <w:sz w:val="20"/>
              </w:rPr>
              <w:t xml:space="preserve"> osoby upoważnione do jego reprezentowania.</w:t>
            </w:r>
          </w:p>
          <w:p w14:paraId="1701E65F" w14:textId="77777777" w:rsidR="00B510A2" w:rsidRPr="00EE7C8E" w:rsidRDefault="00B510A2" w:rsidP="00B510A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 xml:space="preserve">Umowa o powierzenie grantu określa: strony umowy; przedmiot umowy; sposób realizacji projektu; wysokość przyznanego grantu; warunki przekazania i rozliczenia grantu; zasady dokumentowania realizacji projektu; warunki i sposoby pozyskiwania od </w:t>
            </w:r>
            <w:proofErr w:type="spellStart"/>
            <w:r w:rsidRPr="00EE7C8E">
              <w:rPr>
                <w:sz w:val="20"/>
              </w:rPr>
              <w:t>grantobiorcy</w:t>
            </w:r>
            <w:proofErr w:type="spellEnd"/>
            <w:r w:rsidRPr="00EE7C8E">
              <w:rPr>
                <w:sz w:val="20"/>
              </w:rPr>
              <w:t xml:space="preserve"> danych dotyczących realizacji projektu na potwierdzenie osiągnięcia wskaźników; sposoby zabezpieczenia prawidłowej realizacji grantu; określenie zasad zmiany umowy; warunki i terminy zwrotu środków nieprawidłowo wykorzystanych lub pobranych w nadmiernej wysokości lub w sposób nienależny; obowiązki informacyjno-promocyjne; obowiązki w zakresie sprawozdawczości; zobowiązania </w:t>
            </w:r>
            <w:proofErr w:type="spellStart"/>
            <w:r w:rsidRPr="00EE7C8E">
              <w:rPr>
                <w:sz w:val="20"/>
              </w:rPr>
              <w:t>grantobiorcy</w:t>
            </w:r>
            <w:proofErr w:type="spellEnd"/>
            <w:r w:rsidRPr="00EE7C8E">
              <w:rPr>
                <w:sz w:val="20"/>
              </w:rPr>
              <w:t xml:space="preserve"> w tym: </w:t>
            </w:r>
          </w:p>
          <w:p w14:paraId="7CB3F371" w14:textId="1DC12DAC" w:rsidR="00B510A2" w:rsidRPr="00EE7C8E" w:rsidRDefault="00B510A2" w:rsidP="00B510A2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>osiągnięcie celu i zachowanie trwałości projektu, na który udzielany jest grant (jeśli dotyczy);</w:t>
            </w:r>
          </w:p>
          <w:p w14:paraId="1E8F3787" w14:textId="77777777" w:rsidR="00B510A2" w:rsidRPr="00EE7C8E" w:rsidRDefault="00B510A2" w:rsidP="00B510A2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lastRenderedPageBreak/>
              <w:t>zwrot grantu w przypadku wykorzystania go niezgodnie z celami;</w:t>
            </w:r>
          </w:p>
          <w:p w14:paraId="77520B15" w14:textId="77777777" w:rsidR="00B510A2" w:rsidRPr="00EE7C8E" w:rsidRDefault="00B510A2" w:rsidP="00B510A2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 xml:space="preserve">poddanie się kontroli przeprowadzanej przez </w:t>
            </w:r>
            <w:proofErr w:type="spellStart"/>
            <w:r w:rsidRPr="00EE7C8E">
              <w:rPr>
                <w:sz w:val="20"/>
              </w:rPr>
              <w:t>grantodawcę</w:t>
            </w:r>
            <w:proofErr w:type="spellEnd"/>
            <w:r w:rsidRPr="00EE7C8E">
              <w:rPr>
                <w:sz w:val="20"/>
              </w:rPr>
              <w:t>, IZ RPO WK-P i inne uprawnione organy;</w:t>
            </w:r>
          </w:p>
          <w:p w14:paraId="21802B0D" w14:textId="77777777" w:rsidR="00B510A2" w:rsidRPr="00EE7C8E" w:rsidRDefault="00B510A2" w:rsidP="00B510A2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>gromadzenie i przechowywanie dokumentów dotyczących realizowanego grantu;</w:t>
            </w:r>
          </w:p>
          <w:p w14:paraId="4D006677" w14:textId="2C487D3A" w:rsidR="00B510A2" w:rsidRPr="00EE7C8E" w:rsidRDefault="00B510A2" w:rsidP="00B510A2">
            <w:pPr>
              <w:pStyle w:val="Akapitzlist"/>
              <w:numPr>
                <w:ilvl w:val="2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 xml:space="preserve">udostępnianie </w:t>
            </w:r>
            <w:proofErr w:type="spellStart"/>
            <w:r w:rsidRPr="00EE7C8E">
              <w:rPr>
                <w:sz w:val="20"/>
              </w:rPr>
              <w:t>grantodawcy</w:t>
            </w:r>
            <w:proofErr w:type="spellEnd"/>
            <w:r w:rsidRPr="00EE7C8E">
              <w:rPr>
                <w:sz w:val="20"/>
              </w:rPr>
              <w:t xml:space="preserve"> i IZ RPO WK-P informacji i dokumentów niezbędnych do przeprowadzania kontroli, monitoringu i ewaluacji projektu, na który udzielany jest grant;</w:t>
            </w:r>
          </w:p>
          <w:p w14:paraId="73F8E479" w14:textId="70ABA2DD" w:rsidR="00982A78" w:rsidRPr="00EE7C8E" w:rsidRDefault="0099510E" w:rsidP="00B510A2">
            <w:pPr>
              <w:pStyle w:val="Akapitzlist"/>
              <w:numPr>
                <w:ilvl w:val="2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>zasad powierzenia przetwarzania danych osobowych;</w:t>
            </w:r>
          </w:p>
          <w:p w14:paraId="2367CDC8" w14:textId="77777777" w:rsidR="00B510A2" w:rsidRPr="00EE7C8E" w:rsidRDefault="00B510A2" w:rsidP="00B510A2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>niefinansowania kosztów kwalifikowalnych z innych środków publicznych;</w:t>
            </w:r>
          </w:p>
          <w:p w14:paraId="360107A5" w14:textId="087A24A9" w:rsidR="00723195" w:rsidRPr="00EE7C8E" w:rsidRDefault="00B510A2" w:rsidP="00B510A2">
            <w:pPr>
              <w:pStyle w:val="Akapitzlist"/>
              <w:numPr>
                <w:ilvl w:val="1"/>
                <w:numId w:val="16"/>
              </w:numPr>
              <w:spacing w:after="160" w:line="259" w:lineRule="auto"/>
              <w:jc w:val="both"/>
              <w:rPr>
                <w:sz w:val="20"/>
              </w:rPr>
            </w:pPr>
            <w:r w:rsidRPr="00EE7C8E">
              <w:rPr>
                <w:sz w:val="20"/>
              </w:rPr>
              <w:t>zachowania konkurencyjnego trybu wyboru wykonawców poszczególnych zadań ujętych w zestawieniu kosztów (jeśli dotyczy).</w:t>
            </w:r>
          </w:p>
        </w:tc>
        <w:tc>
          <w:tcPr>
            <w:tcW w:w="2523" w:type="dxa"/>
            <w:vAlign w:val="center"/>
          </w:tcPr>
          <w:p w14:paraId="6C521F33" w14:textId="3E999D07" w:rsidR="00723195" w:rsidRPr="00E21135" w:rsidRDefault="00C60197" w:rsidP="000D7FCD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lastRenderedPageBreak/>
              <w:t xml:space="preserve">Zał. 20. </w:t>
            </w:r>
            <w:bookmarkStart w:id="8" w:name="_Hlk532804627"/>
            <w:r w:rsidR="00723195" w:rsidRPr="00E21135">
              <w:rPr>
                <w:b/>
                <w:sz w:val="20"/>
                <w:szCs w:val="20"/>
              </w:rPr>
              <w:t xml:space="preserve">Wzór pisma zapraszającego na podpisanie umowy </w:t>
            </w:r>
            <w:bookmarkEnd w:id="8"/>
          </w:p>
          <w:p w14:paraId="2583CE7B" w14:textId="77777777" w:rsidR="00723195" w:rsidRPr="00E21135" w:rsidRDefault="00723195" w:rsidP="00BD7A19">
            <w:pPr>
              <w:jc w:val="both"/>
              <w:rPr>
                <w:i/>
                <w:sz w:val="20"/>
                <w:szCs w:val="20"/>
              </w:rPr>
            </w:pPr>
          </w:p>
          <w:p w14:paraId="4C950E56" w14:textId="2A843E01" w:rsidR="00723195" w:rsidRPr="00E21135" w:rsidRDefault="00C60197" w:rsidP="00BD7A19">
            <w:pPr>
              <w:jc w:val="both"/>
              <w:rPr>
                <w:rFonts w:eastAsia="Courier New"/>
                <w:sz w:val="20"/>
                <w:szCs w:val="20"/>
              </w:rPr>
            </w:pPr>
            <w:bookmarkStart w:id="9" w:name="_Hlk512863027"/>
            <w:r w:rsidRPr="00E21135">
              <w:rPr>
                <w:rFonts w:eastAsia="Courier New"/>
                <w:b/>
                <w:sz w:val="20"/>
                <w:szCs w:val="20"/>
              </w:rPr>
              <w:t xml:space="preserve">Zał. 21. </w:t>
            </w:r>
            <w:r w:rsidR="00723195" w:rsidRPr="00E21135">
              <w:rPr>
                <w:rFonts w:eastAsia="Courier New"/>
                <w:b/>
                <w:sz w:val="20"/>
                <w:szCs w:val="20"/>
              </w:rPr>
              <w:t>Wzór umowy o powierzenie grantu</w:t>
            </w:r>
            <w:bookmarkEnd w:id="9"/>
          </w:p>
        </w:tc>
      </w:tr>
      <w:tr w:rsidR="00E21135" w:rsidRPr="00E21135" w14:paraId="4DCBE3F9" w14:textId="77777777" w:rsidTr="00F75D5F">
        <w:trPr>
          <w:trHeight w:val="70"/>
        </w:trPr>
        <w:tc>
          <w:tcPr>
            <w:tcW w:w="14425" w:type="dxa"/>
            <w:gridSpan w:val="4"/>
            <w:shd w:val="clear" w:color="auto" w:fill="9CC2E5" w:themeFill="accent5" w:themeFillTint="99"/>
            <w:vAlign w:val="center"/>
          </w:tcPr>
          <w:p w14:paraId="719AF8A5" w14:textId="3113C43C" w:rsidR="00C60197" w:rsidRPr="00E21135" w:rsidRDefault="00C60197" w:rsidP="00C60197">
            <w:pPr>
              <w:pStyle w:val="Bezodstpw"/>
              <w:ind w:left="720"/>
              <w:jc w:val="center"/>
              <w:rPr>
                <w:b/>
                <w:color w:val="auto"/>
              </w:rPr>
            </w:pPr>
            <w:r w:rsidRPr="00E21135">
              <w:rPr>
                <w:b/>
                <w:color w:val="auto"/>
              </w:rPr>
              <w:t>4.OKREŚLENIE ZASAD WYPŁACANIA GRANTÓW</w:t>
            </w:r>
          </w:p>
          <w:p w14:paraId="38D49103" w14:textId="77777777" w:rsidR="00C60197" w:rsidRPr="00E21135" w:rsidRDefault="00C60197" w:rsidP="00BD7A1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21135" w:rsidRPr="00E21135" w14:paraId="7EA5D72B" w14:textId="77777777" w:rsidTr="0010536C">
        <w:trPr>
          <w:trHeight w:val="70"/>
        </w:trPr>
        <w:tc>
          <w:tcPr>
            <w:tcW w:w="1277" w:type="dxa"/>
            <w:vAlign w:val="center"/>
          </w:tcPr>
          <w:p w14:paraId="60CA5319" w14:textId="72FD918D" w:rsidR="00C60197" w:rsidRPr="00E21135" w:rsidRDefault="00C60197" w:rsidP="00BD7A19">
            <w:pPr>
              <w:pStyle w:val="Bezodstpw"/>
              <w:rPr>
                <w:rFonts w:eastAsia="Courier New"/>
                <w:b/>
                <w:color w:val="auto"/>
                <w:sz w:val="18"/>
              </w:rPr>
            </w:pPr>
            <w:r w:rsidRPr="00E21135">
              <w:rPr>
                <w:rFonts w:eastAsia="Courier New"/>
                <w:b/>
                <w:color w:val="auto"/>
                <w:sz w:val="18"/>
              </w:rPr>
              <w:t xml:space="preserve">Wypłacanie grantów </w:t>
            </w:r>
          </w:p>
        </w:tc>
        <w:tc>
          <w:tcPr>
            <w:tcW w:w="1695" w:type="dxa"/>
            <w:vAlign w:val="center"/>
          </w:tcPr>
          <w:p w14:paraId="4CE2C457" w14:textId="340B77A8" w:rsidR="00C60197" w:rsidRPr="00E21135" w:rsidRDefault="00C60197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Zarząd LGD /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930" w:type="dxa"/>
            <w:vAlign w:val="center"/>
          </w:tcPr>
          <w:p w14:paraId="260BE433" w14:textId="5DDC507E" w:rsidR="00B510A2" w:rsidRPr="006F1E9C" w:rsidRDefault="00B510A2" w:rsidP="00B510A2">
            <w:pPr>
              <w:pStyle w:val="Bezodstpw"/>
              <w:rPr>
                <w:rFonts w:eastAsia="Courier New"/>
                <w:strike/>
                <w:color w:val="auto"/>
                <w:sz w:val="20"/>
                <w:szCs w:val="20"/>
              </w:rPr>
            </w:pPr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Grant wypłacany będzie na numer rachunku bankowego określony w umowie </w:t>
            </w:r>
            <w:r w:rsidR="009503CB">
              <w:rPr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o powierzenie grantu. </w:t>
            </w:r>
          </w:p>
          <w:p w14:paraId="1DA477A9" w14:textId="3185A5EC" w:rsidR="00A239F5" w:rsidRPr="006F1E9C" w:rsidRDefault="00A239F5" w:rsidP="00521C67">
            <w:pPr>
              <w:pStyle w:val="Bezodstpw"/>
              <w:rPr>
                <w:color w:val="auto"/>
                <w:sz w:val="20"/>
              </w:rPr>
            </w:pPr>
            <w:r w:rsidRPr="00EE7C8E">
              <w:rPr>
                <w:color w:val="auto"/>
                <w:sz w:val="20"/>
              </w:rPr>
              <w:t xml:space="preserve">Po podpisaniu umowy i  ustanowieniu zabezpieczenia udzielana jest zaliczka </w:t>
            </w:r>
            <w:proofErr w:type="spellStart"/>
            <w:r w:rsidRPr="00EE7C8E">
              <w:rPr>
                <w:color w:val="auto"/>
                <w:sz w:val="20"/>
              </w:rPr>
              <w:t>Grantobiorcy</w:t>
            </w:r>
            <w:proofErr w:type="spellEnd"/>
            <w:r w:rsidRPr="00EE7C8E">
              <w:rPr>
                <w:color w:val="auto"/>
                <w:sz w:val="20"/>
              </w:rPr>
              <w:t xml:space="preserve"> w wysokości nie większej i na okres nie dłuższy niż jest to niezbędne dla prawidłowej realizacji projektu objętego grantem</w:t>
            </w:r>
            <w:r w:rsidR="006F1E9C" w:rsidRPr="00EE7C8E">
              <w:rPr>
                <w:color w:val="auto"/>
                <w:sz w:val="20"/>
              </w:rPr>
              <w:t xml:space="preserve"> (nie dotyczy jednostek samorządu terytorialnego)</w:t>
            </w:r>
            <w:r w:rsidRPr="00EE7C8E">
              <w:rPr>
                <w:color w:val="auto"/>
                <w:sz w:val="20"/>
              </w:rPr>
              <w:t>. Maksymalna kwota udzielonej zaliczki nie może przekroczyć 95% grantu.</w:t>
            </w:r>
            <w:r w:rsidRPr="006F1E9C">
              <w:rPr>
                <w:color w:val="auto"/>
                <w:sz w:val="20"/>
              </w:rPr>
              <w:t xml:space="preserve"> </w:t>
            </w:r>
          </w:p>
          <w:p w14:paraId="497356FB" w14:textId="76CA7706" w:rsidR="00A239F5" w:rsidRPr="006F1E9C" w:rsidRDefault="00A239F5" w:rsidP="00521C67">
            <w:pPr>
              <w:pStyle w:val="Bezodstpw"/>
              <w:rPr>
                <w:rFonts w:eastAsia="Courier New"/>
                <w:color w:val="auto"/>
                <w:sz w:val="22"/>
                <w:szCs w:val="20"/>
              </w:rPr>
            </w:pPr>
            <w:r w:rsidRPr="006F1E9C">
              <w:rPr>
                <w:color w:val="auto"/>
                <w:sz w:val="20"/>
              </w:rPr>
              <w:t xml:space="preserve">Kwota zaliczki zostaje ujęta w umowie.   </w:t>
            </w:r>
          </w:p>
          <w:p w14:paraId="5323F983" w14:textId="00DB6D62" w:rsidR="00B510A2" w:rsidRPr="00E21135" w:rsidRDefault="00B510A2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  <w:proofErr w:type="spellStart"/>
            <w:r w:rsidRPr="006F1E9C">
              <w:rPr>
                <w:rFonts w:eastAsia="Courier New"/>
                <w:color w:val="auto"/>
                <w:sz w:val="20"/>
                <w:szCs w:val="20"/>
              </w:rPr>
              <w:t>Grantodawca</w:t>
            </w:r>
            <w:proofErr w:type="spellEnd"/>
            <w:r w:rsidRPr="006F1E9C">
              <w:rPr>
                <w:rFonts w:eastAsia="Courier New"/>
                <w:color w:val="auto"/>
                <w:sz w:val="20"/>
                <w:szCs w:val="20"/>
              </w:rPr>
              <w:t xml:space="preserve"> zastrzega sobie prawo do niewypłacenia</w:t>
            </w:r>
            <w:r w:rsidR="00A239F5" w:rsidRPr="006F1E9C">
              <w:rPr>
                <w:rFonts w:eastAsia="Courier New"/>
                <w:color w:val="auto"/>
                <w:sz w:val="20"/>
                <w:szCs w:val="20"/>
              </w:rPr>
              <w:t xml:space="preserve"> zaliczki </w:t>
            </w:r>
            <w:r w:rsidRPr="006F1E9C">
              <w:rPr>
                <w:rFonts w:eastAsia="Courier New"/>
                <w:color w:val="auto"/>
                <w:sz w:val="20"/>
                <w:szCs w:val="20"/>
              </w:rPr>
              <w:t xml:space="preserve"> w u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stalonym terminie, pomimo spełnienia przez </w:t>
            </w: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grantobiorcę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wszystkich warunków w sytuacji, gdy nie otrzyma w </w:t>
            </w:r>
            <w:r w:rsidRPr="00EE7C8E">
              <w:rPr>
                <w:rFonts w:eastAsia="Courier New"/>
                <w:color w:val="auto"/>
                <w:sz w:val="20"/>
                <w:szCs w:val="20"/>
              </w:rPr>
              <w:t>terminie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płatności od IZ RPO WK-P.</w:t>
            </w:r>
          </w:p>
          <w:p w14:paraId="2627EE42" w14:textId="023A8828" w:rsidR="00B510A2" w:rsidRPr="00E21135" w:rsidRDefault="00B510A2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Grantodawca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może podjąć decyzję o zawieszeniu wypłaty końcowej </w:t>
            </w:r>
            <w:r w:rsidR="00335735" w:rsidRPr="00E21135">
              <w:rPr>
                <w:rFonts w:eastAsia="Courier New"/>
                <w:color w:val="auto"/>
                <w:sz w:val="20"/>
                <w:szCs w:val="20"/>
              </w:rPr>
              <w:t>płatności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w przypadku, kiedy:</w:t>
            </w:r>
          </w:p>
          <w:p w14:paraId="64EC2162" w14:textId="77777777" w:rsidR="00B510A2" w:rsidRPr="00E21135" w:rsidRDefault="00B510A2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  <w:r w:rsidRPr="00E21135">
              <w:rPr>
                <w:rFonts w:eastAsia="Courier New"/>
                <w:color w:val="auto"/>
                <w:sz w:val="20"/>
                <w:szCs w:val="20"/>
              </w:rPr>
              <w:t>-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ab/>
            </w: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grantobiorca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odmówi poddania się kontroli i działaniom monitoringowym; </w:t>
            </w:r>
          </w:p>
          <w:p w14:paraId="51C98A69" w14:textId="77777777" w:rsidR="00B510A2" w:rsidRPr="00E21135" w:rsidRDefault="00B510A2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  <w:r w:rsidRPr="00E21135">
              <w:rPr>
                <w:rFonts w:eastAsia="Courier New"/>
                <w:color w:val="auto"/>
                <w:sz w:val="20"/>
                <w:szCs w:val="20"/>
              </w:rPr>
              <w:t>-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ab/>
            </w: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grantobiorca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nie złoży w terminie sprawozdania z realizacji; </w:t>
            </w:r>
          </w:p>
          <w:p w14:paraId="3BCFC7DE" w14:textId="77777777" w:rsidR="00B510A2" w:rsidRPr="00E21135" w:rsidRDefault="00B510A2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  <w:r w:rsidRPr="00E21135">
              <w:rPr>
                <w:rFonts w:eastAsia="Courier New"/>
                <w:color w:val="auto"/>
                <w:sz w:val="20"/>
                <w:szCs w:val="20"/>
              </w:rPr>
              <w:t>-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ab/>
            </w: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grantodawca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podejmie uzasadnione podejrzenia, że </w:t>
            </w: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grantobiorca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wprowadził go </w:t>
            </w:r>
          </w:p>
          <w:p w14:paraId="2D3374CE" w14:textId="77777777" w:rsidR="00B510A2" w:rsidRPr="00E21135" w:rsidRDefault="00B510A2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  <w:r w:rsidRPr="00E21135">
              <w:rPr>
                <w:rFonts w:eastAsia="Courier New"/>
                <w:color w:val="auto"/>
                <w:sz w:val="20"/>
                <w:szCs w:val="20"/>
              </w:rPr>
              <w:t>w błąd, co do stopnia realizacji grantu;</w:t>
            </w:r>
          </w:p>
          <w:p w14:paraId="379103F8" w14:textId="77777777" w:rsidR="00C60197" w:rsidRPr="00E21135" w:rsidRDefault="00B510A2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  <w:r w:rsidRPr="00E21135">
              <w:rPr>
                <w:rFonts w:eastAsia="Courier New"/>
                <w:color w:val="auto"/>
                <w:sz w:val="20"/>
                <w:szCs w:val="20"/>
              </w:rPr>
              <w:t>-</w:t>
            </w:r>
            <w:r w:rsidRPr="00E21135">
              <w:rPr>
                <w:rFonts w:eastAsia="Courier New"/>
                <w:color w:val="auto"/>
                <w:sz w:val="20"/>
                <w:szCs w:val="20"/>
              </w:rPr>
              <w:tab/>
            </w: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grantodawca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podejmie informację o złamaniu prawa przez </w:t>
            </w:r>
            <w:proofErr w:type="spellStart"/>
            <w:r w:rsidRPr="00E21135">
              <w:rPr>
                <w:rFonts w:eastAsia="Courier New"/>
                <w:color w:val="auto"/>
                <w:sz w:val="20"/>
                <w:szCs w:val="20"/>
              </w:rPr>
              <w:t>grantobiorcę</w:t>
            </w:r>
            <w:proofErr w:type="spellEnd"/>
            <w:r w:rsidRPr="00E21135">
              <w:rPr>
                <w:rFonts w:eastAsia="Courier New"/>
                <w:color w:val="auto"/>
                <w:sz w:val="20"/>
                <w:szCs w:val="20"/>
              </w:rPr>
              <w:t xml:space="preserve"> lub wykorzystaniu przekazanych środków finansowych niezgodnie z zapisami umowy o powierzenie grantu.</w:t>
            </w:r>
          </w:p>
          <w:p w14:paraId="32932AC7" w14:textId="0C3A6713" w:rsidR="000E520F" w:rsidRPr="00E21135" w:rsidRDefault="000E520F" w:rsidP="00B510A2">
            <w:pPr>
              <w:pStyle w:val="Bezodstpw"/>
              <w:rPr>
                <w:rFonts w:eastAsia="Courier New"/>
                <w:color w:val="auto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52DCE0B8" w14:textId="65639987" w:rsidR="00C60197" w:rsidRPr="00E21135" w:rsidRDefault="00C60197" w:rsidP="00BD7A1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21135" w:rsidRPr="00E21135" w14:paraId="2475F883" w14:textId="77777777" w:rsidTr="00F75D5F">
        <w:trPr>
          <w:trHeight w:val="70"/>
        </w:trPr>
        <w:tc>
          <w:tcPr>
            <w:tcW w:w="14425" w:type="dxa"/>
            <w:gridSpan w:val="4"/>
            <w:shd w:val="clear" w:color="auto" w:fill="9CC2E5" w:themeFill="accent5" w:themeFillTint="99"/>
            <w:vAlign w:val="center"/>
          </w:tcPr>
          <w:p w14:paraId="43A823E6" w14:textId="31B77B64" w:rsidR="00B510A2" w:rsidRPr="00E21135" w:rsidRDefault="00B510A2" w:rsidP="00B510A2">
            <w:pPr>
              <w:jc w:val="center"/>
              <w:rPr>
                <w:b/>
                <w:i/>
                <w:sz w:val="20"/>
                <w:szCs w:val="20"/>
              </w:rPr>
            </w:pPr>
            <w:r w:rsidRPr="00E21135">
              <w:rPr>
                <w:b/>
              </w:rPr>
              <w:t>5.OKREŚLENIE WYMOGÓW W ZAKRESIE ZABEZPIECZENIA GRANTÓW</w:t>
            </w:r>
          </w:p>
        </w:tc>
      </w:tr>
      <w:tr w:rsidR="00E21135" w:rsidRPr="00E21135" w14:paraId="6FC63465" w14:textId="77777777" w:rsidTr="0010536C">
        <w:trPr>
          <w:trHeight w:val="70"/>
        </w:trPr>
        <w:tc>
          <w:tcPr>
            <w:tcW w:w="1277" w:type="dxa"/>
            <w:vAlign w:val="center"/>
          </w:tcPr>
          <w:p w14:paraId="3105ED7B" w14:textId="5A257A53" w:rsidR="00B510A2" w:rsidRPr="00E21135" w:rsidRDefault="00F75D5F" w:rsidP="00BD7A19">
            <w:pPr>
              <w:pStyle w:val="Bezodstpw"/>
              <w:rPr>
                <w:rFonts w:eastAsia="Courier New"/>
                <w:b/>
                <w:color w:val="auto"/>
                <w:sz w:val="18"/>
              </w:rPr>
            </w:pPr>
            <w:r w:rsidRPr="00E21135">
              <w:rPr>
                <w:rFonts w:eastAsia="Courier New"/>
                <w:b/>
                <w:color w:val="auto"/>
                <w:sz w:val="18"/>
              </w:rPr>
              <w:t xml:space="preserve">Zabezpieczenie grantów </w:t>
            </w:r>
          </w:p>
        </w:tc>
        <w:tc>
          <w:tcPr>
            <w:tcW w:w="1695" w:type="dxa"/>
            <w:vAlign w:val="center"/>
          </w:tcPr>
          <w:p w14:paraId="4B745622" w14:textId="35AAF63F" w:rsidR="00B510A2" w:rsidRPr="00E21135" w:rsidRDefault="00F75D5F" w:rsidP="00BD7A19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Zarząd LGD /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930" w:type="dxa"/>
            <w:vAlign w:val="center"/>
          </w:tcPr>
          <w:p w14:paraId="3A1082A9" w14:textId="77777777" w:rsidR="000E520F" w:rsidRPr="00E21135" w:rsidRDefault="000E520F" w:rsidP="000E520F">
            <w:pPr>
              <w:pStyle w:val="Bezodstpw"/>
              <w:rPr>
                <w:color w:val="auto"/>
                <w:sz w:val="20"/>
                <w:szCs w:val="22"/>
              </w:rPr>
            </w:pPr>
            <w:r w:rsidRPr="00E21135">
              <w:rPr>
                <w:color w:val="auto"/>
                <w:sz w:val="20"/>
                <w:szCs w:val="22"/>
              </w:rPr>
              <w:t xml:space="preserve">1. </w:t>
            </w:r>
            <w:proofErr w:type="spellStart"/>
            <w:r w:rsidRPr="00E21135">
              <w:rPr>
                <w:color w:val="auto"/>
                <w:sz w:val="20"/>
                <w:szCs w:val="22"/>
              </w:rPr>
              <w:t>Grantobiorca</w:t>
            </w:r>
            <w:proofErr w:type="spellEnd"/>
            <w:r w:rsidRPr="00E21135">
              <w:rPr>
                <w:color w:val="auto"/>
                <w:sz w:val="20"/>
                <w:szCs w:val="22"/>
              </w:rPr>
              <w:t xml:space="preserve"> składa zabezpieczenie należytego wykonania umowy w formie wskazanej w umowie o powierzenie grantu na wypadek realizacji projektu objętego grantem niezgodnie z zapisami zawartymi w umowie o powierzenie grantu i nieosiągnięcia zakładanych efektów projektu objętego grantem, co równoznaczne jest z nieosiągnięciem założonych wskaźników produktu i rezultatu.</w:t>
            </w:r>
          </w:p>
          <w:p w14:paraId="267169EF" w14:textId="77777777" w:rsidR="000E520F" w:rsidRPr="00E21135" w:rsidRDefault="000E520F" w:rsidP="000E520F">
            <w:pPr>
              <w:pStyle w:val="Bezodstpw"/>
              <w:rPr>
                <w:color w:val="auto"/>
                <w:sz w:val="20"/>
                <w:szCs w:val="22"/>
              </w:rPr>
            </w:pPr>
            <w:r w:rsidRPr="00E21135">
              <w:rPr>
                <w:color w:val="auto"/>
                <w:sz w:val="20"/>
                <w:szCs w:val="22"/>
              </w:rPr>
              <w:t xml:space="preserve">2. </w:t>
            </w:r>
            <w:proofErr w:type="spellStart"/>
            <w:r w:rsidRPr="00E21135">
              <w:rPr>
                <w:color w:val="auto"/>
                <w:sz w:val="20"/>
                <w:szCs w:val="22"/>
              </w:rPr>
              <w:t>Grantobiorca</w:t>
            </w:r>
            <w:proofErr w:type="spellEnd"/>
            <w:r w:rsidRPr="00E21135">
              <w:rPr>
                <w:color w:val="auto"/>
                <w:sz w:val="20"/>
                <w:szCs w:val="22"/>
              </w:rPr>
              <w:t xml:space="preserve"> zobowiązany będzie do zwrotu środków na konto LGD w wyznaczonym terminie.</w:t>
            </w:r>
          </w:p>
          <w:p w14:paraId="67F9B5D0" w14:textId="77777777" w:rsidR="000E520F" w:rsidRPr="00E21135" w:rsidRDefault="000E520F" w:rsidP="000E520F">
            <w:pPr>
              <w:pStyle w:val="Bezodstpw"/>
              <w:rPr>
                <w:color w:val="auto"/>
                <w:sz w:val="20"/>
                <w:szCs w:val="22"/>
              </w:rPr>
            </w:pPr>
            <w:r w:rsidRPr="00E21135">
              <w:rPr>
                <w:color w:val="auto"/>
                <w:sz w:val="20"/>
                <w:szCs w:val="22"/>
              </w:rPr>
              <w:t xml:space="preserve">3. W przypadku niewywiązania się </w:t>
            </w:r>
            <w:proofErr w:type="spellStart"/>
            <w:r w:rsidRPr="00E21135">
              <w:rPr>
                <w:color w:val="auto"/>
                <w:sz w:val="20"/>
                <w:szCs w:val="22"/>
              </w:rPr>
              <w:t>Grantobiorcy</w:t>
            </w:r>
            <w:proofErr w:type="spellEnd"/>
            <w:r w:rsidRPr="00E21135">
              <w:rPr>
                <w:color w:val="auto"/>
                <w:sz w:val="20"/>
                <w:szCs w:val="22"/>
              </w:rPr>
              <w:t xml:space="preserve"> z tego obowiązku, LGD dołoży wszelkich starań natury prawnej, aby odzyskać powierzone środki od </w:t>
            </w:r>
            <w:proofErr w:type="spellStart"/>
            <w:r w:rsidRPr="00E21135">
              <w:rPr>
                <w:color w:val="auto"/>
                <w:sz w:val="20"/>
                <w:szCs w:val="22"/>
              </w:rPr>
              <w:t>grantobiorcy</w:t>
            </w:r>
            <w:proofErr w:type="spellEnd"/>
            <w:r w:rsidRPr="00E21135">
              <w:rPr>
                <w:color w:val="auto"/>
                <w:sz w:val="20"/>
                <w:szCs w:val="22"/>
              </w:rPr>
              <w:t>.</w:t>
            </w:r>
          </w:p>
          <w:p w14:paraId="49193702" w14:textId="71C0CB0B" w:rsidR="00B510A2" w:rsidRPr="00E21135" w:rsidRDefault="000E520F" w:rsidP="000E520F">
            <w:pPr>
              <w:pStyle w:val="Bezodstpw"/>
              <w:rPr>
                <w:color w:val="auto"/>
                <w:sz w:val="20"/>
                <w:szCs w:val="22"/>
              </w:rPr>
            </w:pPr>
            <w:r w:rsidRPr="00E21135">
              <w:rPr>
                <w:color w:val="auto"/>
                <w:sz w:val="20"/>
                <w:szCs w:val="22"/>
              </w:rPr>
              <w:t>4. Wszystkie szczegóły dotyczące zabezpieczenia grantów dookreśla umowa o powierzenie grantu.</w:t>
            </w:r>
          </w:p>
        </w:tc>
        <w:tc>
          <w:tcPr>
            <w:tcW w:w="2523" w:type="dxa"/>
            <w:vAlign w:val="center"/>
          </w:tcPr>
          <w:p w14:paraId="67602DB4" w14:textId="77777777" w:rsidR="00B510A2" w:rsidRPr="00E21135" w:rsidRDefault="00B510A2" w:rsidP="00BD7A1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21135" w:rsidRPr="00E21135" w14:paraId="429E1113" w14:textId="77777777" w:rsidTr="0010536C">
        <w:trPr>
          <w:trHeight w:val="70"/>
        </w:trPr>
        <w:tc>
          <w:tcPr>
            <w:tcW w:w="14425" w:type="dxa"/>
            <w:gridSpan w:val="4"/>
            <w:shd w:val="clear" w:color="auto" w:fill="9CC2E5" w:themeFill="accent5" w:themeFillTint="99"/>
            <w:vAlign w:val="center"/>
          </w:tcPr>
          <w:p w14:paraId="780A6A54" w14:textId="3725132D" w:rsidR="0010536C" w:rsidRPr="00E21135" w:rsidRDefault="0010536C" w:rsidP="0010536C">
            <w:pPr>
              <w:jc w:val="center"/>
              <w:rPr>
                <w:b/>
                <w:i/>
                <w:sz w:val="20"/>
                <w:szCs w:val="20"/>
              </w:rPr>
            </w:pPr>
            <w:r w:rsidRPr="00E21135">
              <w:rPr>
                <w:b/>
              </w:rPr>
              <w:t>6.PROCEDURY DOTYCZĄCE ZMIAN PRZEZNACZENIA GRANTÓW ORAZ UMOWY O POWIERZENIE GRANTU</w:t>
            </w:r>
          </w:p>
        </w:tc>
      </w:tr>
      <w:tr w:rsidR="00EE7C8E" w:rsidRPr="00EE7C8E" w14:paraId="10AF6521" w14:textId="77777777" w:rsidTr="004C7820">
        <w:trPr>
          <w:trHeight w:val="70"/>
        </w:trPr>
        <w:tc>
          <w:tcPr>
            <w:tcW w:w="1277" w:type="dxa"/>
            <w:vAlign w:val="center"/>
          </w:tcPr>
          <w:p w14:paraId="2D787524" w14:textId="166101C9" w:rsidR="005B245D" w:rsidRPr="00EE7C8E" w:rsidRDefault="00621C84" w:rsidP="005B245D">
            <w:pPr>
              <w:pStyle w:val="Bezodstpw"/>
              <w:rPr>
                <w:rFonts w:eastAsia="Courier New"/>
                <w:b/>
                <w:color w:val="auto"/>
                <w:sz w:val="18"/>
              </w:rPr>
            </w:pPr>
            <w:r w:rsidRPr="00EE7C8E">
              <w:rPr>
                <w:rFonts w:eastAsia="Courier New"/>
                <w:b/>
                <w:color w:val="auto"/>
                <w:sz w:val="18"/>
              </w:rPr>
              <w:t>Zmiany w projekcie objętym grantem i Umowie</w:t>
            </w:r>
          </w:p>
        </w:tc>
        <w:tc>
          <w:tcPr>
            <w:tcW w:w="1695" w:type="dxa"/>
            <w:vAlign w:val="center"/>
          </w:tcPr>
          <w:p w14:paraId="0132B090" w14:textId="228E4B98" w:rsidR="005B245D" w:rsidRPr="00EE7C8E" w:rsidRDefault="005B245D" w:rsidP="005B245D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E7C8E">
              <w:rPr>
                <w:rFonts w:eastAsia="Courier New"/>
                <w:sz w:val="20"/>
                <w:szCs w:val="20"/>
              </w:rPr>
              <w:t xml:space="preserve">LGD/ </w:t>
            </w:r>
            <w:proofErr w:type="spellStart"/>
            <w:r w:rsidRPr="00EE7C8E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930" w:type="dxa"/>
          </w:tcPr>
          <w:p w14:paraId="1D0239BF" w14:textId="77777777" w:rsidR="00BA01CD" w:rsidRPr="00EE7C8E" w:rsidRDefault="00621C84" w:rsidP="00BA01CD">
            <w:pPr>
              <w:jc w:val="both"/>
              <w:rPr>
                <w:rFonts w:cstheme="minorHAnsi"/>
                <w:sz w:val="20"/>
              </w:rPr>
            </w:pPr>
            <w:r w:rsidRPr="00EE7C8E">
              <w:rPr>
                <w:rFonts w:cstheme="minorHAnsi"/>
                <w:sz w:val="20"/>
              </w:rPr>
              <w:t xml:space="preserve">1.Grantobiorca jest zobowiązany do realizacji zaakceptowanego przez LGD projektu objętego grantem zgodnie z Umową. </w:t>
            </w:r>
          </w:p>
          <w:p w14:paraId="5893CD47" w14:textId="796E0862" w:rsidR="00621C84" w:rsidRPr="00EE7C8E" w:rsidRDefault="00621C84" w:rsidP="00621C84">
            <w:pPr>
              <w:jc w:val="both"/>
              <w:rPr>
                <w:sz w:val="20"/>
              </w:rPr>
            </w:pPr>
            <w:r w:rsidRPr="00EE7C8E">
              <w:rPr>
                <w:rFonts w:cstheme="minorHAnsi"/>
                <w:sz w:val="20"/>
              </w:rPr>
              <w:t>2.Zmiany w projekcie objętym grantem dopuszczalne są tylko w uzasadnionych przypadkach i wymagają uzyskania akceptacji ze strony LGD</w:t>
            </w:r>
            <w:r w:rsidRPr="00EE7C8E">
              <w:rPr>
                <w:sz w:val="20"/>
              </w:rPr>
              <w:t>.</w:t>
            </w:r>
            <w:r w:rsidR="00BA01CD" w:rsidRPr="00EE7C8E">
              <w:rPr>
                <w:sz w:val="20"/>
              </w:rPr>
              <w:t xml:space="preserve"> </w:t>
            </w:r>
            <w:r w:rsidR="00BA01CD" w:rsidRPr="00EE7C8E">
              <w:rPr>
                <w:rFonts w:eastAsiaTheme="minorHAnsi"/>
                <w:sz w:val="18"/>
                <w:szCs w:val="18"/>
                <w:lang w:eastAsia="en-US"/>
              </w:rPr>
              <w:t xml:space="preserve"> Nie jest dopuszczalna zmiana w projekcie objętym grantem, w rezultacie której projekt objęty grantem przestałby spełniać kryteria wyboru warunkujące otrzymanie grantu.</w:t>
            </w:r>
          </w:p>
          <w:p w14:paraId="6000077C" w14:textId="24A6B8AD" w:rsidR="00621C84" w:rsidRPr="00EE7C8E" w:rsidRDefault="00621C84" w:rsidP="00621C84">
            <w:pPr>
              <w:jc w:val="both"/>
              <w:rPr>
                <w:rFonts w:cstheme="minorHAnsi"/>
                <w:sz w:val="20"/>
              </w:rPr>
            </w:pPr>
            <w:r w:rsidRPr="00EE7C8E">
              <w:rPr>
                <w:rFonts w:cstheme="minorHAnsi"/>
                <w:sz w:val="20"/>
              </w:rPr>
              <w:t>3. Przez zmiany zaakceptowane przez LGD należy rozumieć zmiany zaakceptowane na piśmie podpisanym przez osobę upoważnioną.</w:t>
            </w:r>
          </w:p>
          <w:p w14:paraId="2B0787AF" w14:textId="2F827D2E" w:rsidR="00621C84" w:rsidRPr="00EE7C8E" w:rsidRDefault="00621C84" w:rsidP="00621C8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E7C8E">
              <w:rPr>
                <w:rFonts w:cstheme="minorHAnsi"/>
                <w:sz w:val="20"/>
              </w:rPr>
              <w:t xml:space="preserve">4. </w:t>
            </w:r>
            <w:proofErr w:type="spellStart"/>
            <w:r w:rsidRPr="00EE7C8E">
              <w:rPr>
                <w:rFonts w:ascii="Bookman Old Style" w:hAnsi="Bookman Old Style"/>
                <w:sz w:val="18"/>
                <w:szCs w:val="18"/>
              </w:rPr>
              <w:t>Grantobiorca</w:t>
            </w:r>
            <w:proofErr w:type="spellEnd"/>
            <w:r w:rsidRPr="00EE7C8E">
              <w:rPr>
                <w:rFonts w:ascii="Bookman Old Style" w:hAnsi="Bookman Old Style"/>
                <w:sz w:val="18"/>
                <w:szCs w:val="18"/>
              </w:rPr>
              <w:t xml:space="preserve"> zgłasza LGD, w formie pisemnej, zmiany dotyczące realizacji projektu objętego grantem przed ich wprowadzeniem, nie później niż na 30 dni kalendarzowych przed planowanym zakończeniem realizacji projektu objętego grantem.</w:t>
            </w:r>
          </w:p>
          <w:p w14:paraId="3C091AAA" w14:textId="4F91BD80" w:rsidR="00621C84" w:rsidRPr="00EE7C8E" w:rsidRDefault="00621C84" w:rsidP="00621C84">
            <w:pPr>
              <w:jc w:val="both"/>
              <w:rPr>
                <w:rFonts w:cstheme="minorHAnsi"/>
                <w:sz w:val="20"/>
              </w:rPr>
            </w:pPr>
            <w:r w:rsidRPr="00EE7C8E">
              <w:rPr>
                <w:rFonts w:cstheme="minorHAnsi"/>
                <w:sz w:val="20"/>
              </w:rPr>
              <w:t xml:space="preserve">4. Istotne zmiany wymagające zmiany zapisów umowy o powierzenie grantu w formie aneksu do umowy wymagają pozytywnej opinii Przewodniczącego Rady LGD lub jednego z Wiceprzewodniczących. </w:t>
            </w:r>
          </w:p>
          <w:p w14:paraId="18D452E0" w14:textId="489A3C17" w:rsidR="005B245D" w:rsidRPr="00EE7C8E" w:rsidRDefault="005B245D" w:rsidP="005B245D">
            <w:pPr>
              <w:jc w:val="both"/>
              <w:rPr>
                <w:rFonts w:cstheme="minorHAnsi"/>
                <w:sz w:val="20"/>
              </w:rPr>
            </w:pPr>
            <w:r w:rsidRPr="00EE7C8E">
              <w:rPr>
                <w:rFonts w:cstheme="minorHAnsi"/>
                <w:sz w:val="20"/>
              </w:rPr>
              <w:t xml:space="preserve">Wniosek o wydanie opinii, złożony przez </w:t>
            </w:r>
            <w:proofErr w:type="spellStart"/>
            <w:r w:rsidRPr="00EE7C8E">
              <w:rPr>
                <w:rFonts w:cstheme="minorHAnsi"/>
                <w:sz w:val="20"/>
              </w:rPr>
              <w:t>Grantobiorcę</w:t>
            </w:r>
            <w:proofErr w:type="spellEnd"/>
            <w:r w:rsidRPr="00EE7C8E">
              <w:rPr>
                <w:rFonts w:cstheme="minorHAnsi"/>
                <w:sz w:val="20"/>
              </w:rPr>
              <w:t>, w sprawie zmiany umowy o powierzenie grantu kierowany jest do Rady za pośrednictwem Biura LGD.</w:t>
            </w:r>
          </w:p>
          <w:p w14:paraId="247C154C" w14:textId="77777777" w:rsidR="005B245D" w:rsidRPr="00EE7C8E" w:rsidRDefault="005B245D" w:rsidP="005B245D">
            <w:pPr>
              <w:jc w:val="both"/>
              <w:rPr>
                <w:rFonts w:cstheme="minorHAnsi"/>
                <w:sz w:val="20"/>
              </w:rPr>
            </w:pPr>
            <w:r w:rsidRPr="00EE7C8E">
              <w:rPr>
                <w:rFonts w:cstheme="minorHAnsi"/>
                <w:sz w:val="20"/>
              </w:rPr>
              <w:t>Wniosek powinien zostać sporządzony w formie pisemnej i zawierać uzasadnienie dotyczące powodów i zakresu zmiany umowy.</w:t>
            </w:r>
          </w:p>
          <w:p w14:paraId="4749C7BF" w14:textId="77777777" w:rsidR="005B245D" w:rsidRPr="00EE7C8E" w:rsidRDefault="005B245D" w:rsidP="005B245D">
            <w:pPr>
              <w:jc w:val="both"/>
              <w:rPr>
                <w:rFonts w:cstheme="minorHAnsi"/>
                <w:sz w:val="20"/>
              </w:rPr>
            </w:pPr>
            <w:r w:rsidRPr="00EE7C8E">
              <w:rPr>
                <w:rFonts w:cstheme="minorHAnsi"/>
                <w:sz w:val="20"/>
              </w:rPr>
              <w:t>Zmiana umowy nie może skutkować obniżeniem wartości wskaźników ani wzrostem dofinansowania (poza racjonalnymi usprawnieniami).</w:t>
            </w:r>
          </w:p>
          <w:p w14:paraId="7480BAA2" w14:textId="77777777" w:rsidR="005B245D" w:rsidRPr="00EE7C8E" w:rsidRDefault="005B245D" w:rsidP="005B245D">
            <w:pPr>
              <w:jc w:val="both"/>
              <w:rPr>
                <w:rFonts w:cstheme="minorHAnsi"/>
                <w:sz w:val="20"/>
              </w:rPr>
            </w:pPr>
            <w:r w:rsidRPr="00EE7C8E">
              <w:rPr>
                <w:rFonts w:cstheme="minorHAnsi"/>
                <w:sz w:val="20"/>
              </w:rPr>
              <w:t>Wniosek o wydanie opinii w sprawie zmiany umowy o powierzenie grantu złożony w Biurze LGD zostaje opatrzony datą wpływu i podpisem osoby przyjmującej.</w:t>
            </w:r>
          </w:p>
          <w:p w14:paraId="0A2C4EDC" w14:textId="60DA0059" w:rsidR="0076763B" w:rsidRPr="00EE7C8E" w:rsidRDefault="005B245D" w:rsidP="0076763B">
            <w:pPr>
              <w:pStyle w:val="Bezodstpw"/>
              <w:rPr>
                <w:rFonts w:cstheme="minorHAnsi"/>
                <w:color w:val="auto"/>
                <w:sz w:val="20"/>
              </w:rPr>
            </w:pPr>
            <w:r w:rsidRPr="00EE7C8E">
              <w:rPr>
                <w:rFonts w:cstheme="minorHAnsi"/>
                <w:color w:val="auto"/>
                <w:sz w:val="20"/>
              </w:rPr>
              <w:lastRenderedPageBreak/>
              <w:t>Biuro LGD niezwłocznie po wpłynięciu wniosku informuje Przewodniczącego Rady o wpłynięciu takiego wniosku.</w:t>
            </w:r>
            <w:r w:rsidR="0099510E" w:rsidRPr="00EE7C8E">
              <w:rPr>
                <w:rFonts w:cstheme="minorHAnsi"/>
                <w:color w:val="auto"/>
                <w:sz w:val="20"/>
              </w:rPr>
              <w:t xml:space="preserve"> Przewodniczący lub wiceprzewodniczący w jego zastępstwie wydaje </w:t>
            </w:r>
            <w:r w:rsidR="00621C84" w:rsidRPr="00EE7C8E">
              <w:rPr>
                <w:rFonts w:cstheme="minorHAnsi"/>
                <w:color w:val="auto"/>
                <w:sz w:val="20"/>
              </w:rPr>
              <w:t xml:space="preserve">opinię lub podejmuje </w:t>
            </w:r>
            <w:r w:rsidR="0099510E" w:rsidRPr="00EE7C8E">
              <w:rPr>
                <w:rFonts w:cstheme="minorHAnsi"/>
                <w:color w:val="auto"/>
                <w:sz w:val="20"/>
              </w:rPr>
              <w:t xml:space="preserve">decyzję o głosowaniu w trybie obiegowym zgodnie z zasadami określonymi w Regulaminie Rady lub zwołać posiedzenie Rady (jeśli </w:t>
            </w:r>
            <w:r w:rsidR="00621C84" w:rsidRPr="00EE7C8E">
              <w:rPr>
                <w:rFonts w:cstheme="minorHAnsi"/>
                <w:color w:val="auto"/>
                <w:sz w:val="20"/>
              </w:rPr>
              <w:t xml:space="preserve">zmiana byłaby na tyle istotna, że </w:t>
            </w:r>
            <w:r w:rsidR="0099510E" w:rsidRPr="00EE7C8E">
              <w:rPr>
                <w:rFonts w:cstheme="minorHAnsi"/>
                <w:color w:val="auto"/>
                <w:sz w:val="20"/>
              </w:rPr>
              <w:t xml:space="preserve">konieczna </w:t>
            </w:r>
            <w:r w:rsidR="00621C84" w:rsidRPr="00EE7C8E">
              <w:rPr>
                <w:rFonts w:cstheme="minorHAnsi"/>
                <w:color w:val="auto"/>
                <w:sz w:val="20"/>
              </w:rPr>
              <w:t xml:space="preserve">byłaby </w:t>
            </w:r>
            <w:r w:rsidR="0099510E" w:rsidRPr="00EE7C8E">
              <w:rPr>
                <w:rFonts w:cstheme="minorHAnsi"/>
                <w:color w:val="auto"/>
                <w:sz w:val="20"/>
              </w:rPr>
              <w:t>ponowna ocena wniosku).</w:t>
            </w:r>
            <w:r w:rsidR="0076763B" w:rsidRPr="00EE7C8E">
              <w:rPr>
                <w:rFonts w:cstheme="minorHAnsi"/>
                <w:color w:val="auto"/>
                <w:sz w:val="20"/>
              </w:rPr>
              <w:t xml:space="preserve"> </w:t>
            </w:r>
            <w:r w:rsidR="0076763B" w:rsidRPr="00EE7C8E">
              <w:rPr>
                <w:color w:val="auto"/>
              </w:rPr>
              <w:t xml:space="preserve"> </w:t>
            </w:r>
            <w:r w:rsidR="0076763B" w:rsidRPr="00EE7C8E">
              <w:rPr>
                <w:rFonts w:cstheme="minorHAnsi"/>
                <w:color w:val="auto"/>
                <w:sz w:val="20"/>
              </w:rPr>
              <w:t xml:space="preserve">Termin na wydanie opinii przez LGD wynosi 30 dni licząc od dnia następującego po dniu wpływu wniosku (pisma) o wydanie opinii do biura LGD. Po wydaniu opinii Rady Zarząd LGD przygotowuje do podpisu aneks do umowy o powierzenie grantu i zaprasza do podpisania, o czym informuje </w:t>
            </w:r>
            <w:proofErr w:type="spellStart"/>
            <w:r w:rsidR="0076763B" w:rsidRPr="00EE7C8E">
              <w:rPr>
                <w:rFonts w:cstheme="minorHAnsi"/>
                <w:color w:val="auto"/>
                <w:sz w:val="20"/>
              </w:rPr>
              <w:t>Grantobiorcę</w:t>
            </w:r>
            <w:proofErr w:type="spellEnd"/>
            <w:r w:rsidR="0076763B" w:rsidRPr="00EE7C8E">
              <w:rPr>
                <w:rFonts w:cstheme="minorHAnsi"/>
                <w:color w:val="auto"/>
                <w:sz w:val="20"/>
              </w:rPr>
              <w:t xml:space="preserve"> za pośrednictwem poczty elektronicznej.</w:t>
            </w:r>
          </w:p>
          <w:p w14:paraId="0984C74D" w14:textId="7B4120C1" w:rsidR="005B245D" w:rsidRPr="00EE7C8E" w:rsidRDefault="005B245D" w:rsidP="005B245D">
            <w:pPr>
              <w:jc w:val="both"/>
              <w:rPr>
                <w:rFonts w:cstheme="minorHAnsi"/>
                <w:sz w:val="20"/>
              </w:rPr>
            </w:pPr>
          </w:p>
          <w:p w14:paraId="10AC268F" w14:textId="45DE7E8F" w:rsidR="005B245D" w:rsidRPr="00EE7C8E" w:rsidRDefault="005B245D" w:rsidP="005B245D">
            <w:pPr>
              <w:pStyle w:val="Bezodstpw"/>
              <w:rPr>
                <w:color w:val="auto"/>
                <w:sz w:val="20"/>
              </w:rPr>
            </w:pPr>
            <w:r w:rsidRPr="00EE7C8E">
              <w:rPr>
                <w:rFonts w:cstheme="minorHAnsi"/>
                <w:b/>
                <w:color w:val="auto"/>
                <w:sz w:val="20"/>
              </w:rPr>
              <w:t>Zakres dopuszczalnych zmian w ramach danego EFSI zawiera umowa o powierzenie grantu.</w:t>
            </w:r>
          </w:p>
        </w:tc>
        <w:tc>
          <w:tcPr>
            <w:tcW w:w="2523" w:type="dxa"/>
            <w:vAlign w:val="center"/>
          </w:tcPr>
          <w:p w14:paraId="374FEFCD" w14:textId="77777777" w:rsidR="005B245D" w:rsidRPr="00EE7C8E" w:rsidRDefault="005B245D" w:rsidP="005B245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21135" w:rsidRPr="00E21135" w14:paraId="6EB35A87" w14:textId="77777777" w:rsidTr="00D54FFE">
        <w:trPr>
          <w:trHeight w:val="70"/>
        </w:trPr>
        <w:tc>
          <w:tcPr>
            <w:tcW w:w="14425" w:type="dxa"/>
            <w:gridSpan w:val="4"/>
            <w:shd w:val="clear" w:color="auto" w:fill="9CC2E5" w:themeFill="accent5" w:themeFillTint="99"/>
            <w:vAlign w:val="center"/>
          </w:tcPr>
          <w:p w14:paraId="7F6C861F" w14:textId="24782C2D" w:rsidR="005B245D" w:rsidRPr="00E21135" w:rsidRDefault="005B245D" w:rsidP="005B245D">
            <w:pPr>
              <w:pStyle w:val="Bezodstpw"/>
              <w:jc w:val="center"/>
              <w:rPr>
                <w:b/>
                <w:color w:val="auto"/>
              </w:rPr>
            </w:pPr>
            <w:r w:rsidRPr="00E21135">
              <w:rPr>
                <w:b/>
                <w:color w:val="auto"/>
              </w:rPr>
              <w:t>7.PROCEDURY DOTYCZĄCE ODZYSKIWANIA GRANTÓW  W PRZYPADKU ICH WYKORZYSTANIA NIEZGODNIE Z PRZEZNACZENIEM.</w:t>
            </w:r>
          </w:p>
          <w:p w14:paraId="1BD2527E" w14:textId="77777777" w:rsidR="005B245D" w:rsidRPr="00E21135" w:rsidRDefault="005B245D" w:rsidP="005B245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21135" w:rsidRPr="00E21135" w14:paraId="08DA253E" w14:textId="77777777" w:rsidTr="0010536C">
        <w:trPr>
          <w:trHeight w:val="70"/>
        </w:trPr>
        <w:tc>
          <w:tcPr>
            <w:tcW w:w="1277" w:type="dxa"/>
            <w:vAlign w:val="center"/>
          </w:tcPr>
          <w:p w14:paraId="0721EB4E" w14:textId="0C27A640" w:rsidR="005B245D" w:rsidRPr="00E21135" w:rsidRDefault="005B245D" w:rsidP="005B245D">
            <w:pPr>
              <w:pStyle w:val="Bezodstpw"/>
              <w:rPr>
                <w:rFonts w:eastAsia="Courier New"/>
                <w:b/>
                <w:color w:val="auto"/>
                <w:sz w:val="18"/>
              </w:rPr>
            </w:pPr>
            <w:r w:rsidRPr="00E21135">
              <w:rPr>
                <w:rFonts w:eastAsia="Courier New"/>
                <w:b/>
                <w:color w:val="auto"/>
                <w:sz w:val="18"/>
              </w:rPr>
              <w:t>Odzyskiwanie grantów</w:t>
            </w:r>
          </w:p>
        </w:tc>
        <w:tc>
          <w:tcPr>
            <w:tcW w:w="1695" w:type="dxa"/>
            <w:vAlign w:val="center"/>
          </w:tcPr>
          <w:p w14:paraId="3B4CCD01" w14:textId="7FCEE3C7" w:rsidR="005B245D" w:rsidRPr="00E21135" w:rsidRDefault="005B245D" w:rsidP="005B245D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E21135">
              <w:rPr>
                <w:rFonts w:eastAsia="Courier New"/>
                <w:sz w:val="20"/>
                <w:szCs w:val="20"/>
              </w:rPr>
              <w:t xml:space="preserve">Zarząd LGD / </w:t>
            </w:r>
            <w:proofErr w:type="spellStart"/>
            <w:r w:rsidRPr="00E21135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930" w:type="dxa"/>
            <w:vAlign w:val="center"/>
          </w:tcPr>
          <w:p w14:paraId="0C6165A6" w14:textId="3F05454D" w:rsidR="005B245D" w:rsidRPr="00E21135" w:rsidRDefault="005B245D" w:rsidP="005B245D">
            <w:pPr>
              <w:pStyle w:val="Bezodstpw"/>
              <w:rPr>
                <w:color w:val="auto"/>
              </w:rPr>
            </w:pPr>
            <w:r w:rsidRPr="00E21135">
              <w:rPr>
                <w:color w:val="auto"/>
                <w:sz w:val="20"/>
              </w:rPr>
              <w:t>LGD będzie postępować zgodnie z Wytycznymi Ministra Infrastruktury i Rozwoju w zakresie sposobu korygowania  i odzyskiwania nieprawidłowości wydatków oraz raportowania nieprawidłowości w ramach programów operacyjnych polityki spójności na lata 2014-2020.</w:t>
            </w:r>
          </w:p>
        </w:tc>
        <w:tc>
          <w:tcPr>
            <w:tcW w:w="2523" w:type="dxa"/>
            <w:vAlign w:val="center"/>
          </w:tcPr>
          <w:p w14:paraId="0F855352" w14:textId="77777777" w:rsidR="005B245D" w:rsidRPr="00E21135" w:rsidRDefault="005B245D" w:rsidP="005B245D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70319B3" w14:textId="77777777" w:rsidR="00723195" w:rsidRPr="00E21135" w:rsidRDefault="00723195" w:rsidP="00723195">
      <w:pPr>
        <w:spacing w:line="276" w:lineRule="auto"/>
        <w:rPr>
          <w:rFonts w:eastAsia="Arial Narrow"/>
          <w:b/>
        </w:rPr>
      </w:pPr>
    </w:p>
    <w:p w14:paraId="7CFDD86B" w14:textId="77777777" w:rsidR="00723195" w:rsidRPr="00E21135" w:rsidRDefault="00723195" w:rsidP="00723195">
      <w:pPr>
        <w:spacing w:line="276" w:lineRule="auto"/>
        <w:rPr>
          <w:rFonts w:eastAsia="Arial Narrow"/>
          <w:b/>
        </w:rPr>
      </w:pPr>
      <w:r w:rsidRPr="00E21135">
        <w:rPr>
          <w:rFonts w:eastAsia="Arial Narrow"/>
          <w:b/>
        </w:rPr>
        <w:t>IV. SPOSÓB ROZLICZANIA GRANTÓW, MONITOROWANIA I KONTROLI</w:t>
      </w:r>
    </w:p>
    <w:tbl>
      <w:tblPr>
        <w:tblW w:w="14318" w:type="dxa"/>
        <w:tblInd w:w="-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1859"/>
        <w:gridCol w:w="8363"/>
        <w:gridCol w:w="2677"/>
      </w:tblGrid>
      <w:tr w:rsidR="00E21135" w:rsidRPr="00E21135" w14:paraId="351A3250" w14:textId="77777777" w:rsidTr="00BD7A19">
        <w:trPr>
          <w:trHeight w:val="440"/>
        </w:trPr>
        <w:tc>
          <w:tcPr>
            <w:tcW w:w="1419" w:type="dxa"/>
            <w:vAlign w:val="center"/>
          </w:tcPr>
          <w:p w14:paraId="31646C65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ETAP</w:t>
            </w:r>
          </w:p>
        </w:tc>
        <w:tc>
          <w:tcPr>
            <w:tcW w:w="1859" w:type="dxa"/>
            <w:vAlign w:val="center"/>
          </w:tcPr>
          <w:p w14:paraId="749F2B57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ORGAN/OSOBA ODPOWIEDZIALNY/A</w:t>
            </w:r>
          </w:p>
        </w:tc>
        <w:tc>
          <w:tcPr>
            <w:tcW w:w="8363" w:type="dxa"/>
            <w:vAlign w:val="center"/>
          </w:tcPr>
          <w:p w14:paraId="194EA1D8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CZYNNOŚCI</w:t>
            </w:r>
          </w:p>
        </w:tc>
        <w:tc>
          <w:tcPr>
            <w:tcW w:w="2677" w:type="dxa"/>
            <w:vAlign w:val="center"/>
          </w:tcPr>
          <w:p w14:paraId="78A38B0C" w14:textId="77777777" w:rsidR="00723195" w:rsidRPr="00E21135" w:rsidRDefault="00723195" w:rsidP="00BD7A19">
            <w:pPr>
              <w:jc w:val="center"/>
              <w:rPr>
                <w:b/>
                <w:sz w:val="18"/>
                <w:szCs w:val="20"/>
              </w:rPr>
            </w:pPr>
            <w:r w:rsidRPr="00E21135">
              <w:rPr>
                <w:b/>
                <w:sz w:val="18"/>
                <w:szCs w:val="20"/>
              </w:rPr>
              <w:t>WZORY DOKUMENTÓW/Dokumenty źródłowe</w:t>
            </w:r>
          </w:p>
        </w:tc>
      </w:tr>
      <w:tr w:rsidR="00E21135" w:rsidRPr="00E21135" w14:paraId="77078B85" w14:textId="77777777" w:rsidTr="00BD7A19">
        <w:trPr>
          <w:trHeight w:val="440"/>
        </w:trPr>
        <w:tc>
          <w:tcPr>
            <w:tcW w:w="14318" w:type="dxa"/>
            <w:gridSpan w:val="4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F0B7" w14:textId="77777777" w:rsidR="00723195" w:rsidRPr="00E21135" w:rsidRDefault="00723195" w:rsidP="002C7CF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jc w:val="center"/>
              <w:rPr>
                <w:b/>
              </w:rPr>
            </w:pPr>
            <w:r w:rsidRPr="00E21135">
              <w:rPr>
                <w:b/>
              </w:rPr>
              <w:t>SPOSÓB ROZLICZANIA GRANTÓW, MONITOROWANIA I KONTROLI</w:t>
            </w:r>
          </w:p>
        </w:tc>
      </w:tr>
      <w:tr w:rsidR="00E21135" w:rsidRPr="00E21135" w14:paraId="5D6C99B5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74DC" w14:textId="22716FF6" w:rsidR="00723195" w:rsidRPr="00E21135" w:rsidRDefault="00482DD8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Rozliczanie grantu</w:t>
            </w:r>
            <w:r w:rsidR="00723195" w:rsidRPr="00E21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0C64" w14:textId="77777777" w:rsidR="00723195" w:rsidRPr="00E21135" w:rsidRDefault="00723195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Biuro LGD/ </w:t>
            </w:r>
            <w:proofErr w:type="spellStart"/>
            <w:r w:rsidRPr="00E21135">
              <w:rPr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7C2D" w14:textId="77777777" w:rsidR="00521C67" w:rsidRPr="00E21135" w:rsidRDefault="00521C67" w:rsidP="00521C67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1.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rozlicza się z LGD z powierzonego grantu przez złożenie Wniosku o rozliczenie grantu wraz z niezbędnymi załącznikami (np. listy obecności, zaświadczenia, oświadczenia itp.). Złożenie Wniosku o rozliczenie grantu jest potwierdzane przez LGD.</w:t>
            </w:r>
          </w:p>
          <w:p w14:paraId="38768C23" w14:textId="77777777" w:rsidR="00521C67" w:rsidRPr="00E21135" w:rsidRDefault="00521C67" w:rsidP="00521C67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 xml:space="preserve">2. LGD rozlicza grant w oparciu o weryfikację złożonych dokumentów i ich zgodności z zapisami Umowy o powierzenie grantu oraz przeznaczeniem grantu, a także na podstawie uzyskanych przez </w:t>
            </w:r>
            <w:proofErr w:type="spellStart"/>
            <w:r w:rsidRPr="00E21135">
              <w:rPr>
                <w:sz w:val="20"/>
                <w:szCs w:val="20"/>
              </w:rPr>
              <w:t>Grantobiorcę</w:t>
            </w:r>
            <w:proofErr w:type="spellEnd"/>
            <w:r w:rsidRPr="00E21135">
              <w:rPr>
                <w:sz w:val="20"/>
                <w:szCs w:val="20"/>
              </w:rPr>
              <w:t xml:space="preserve"> rezultatów.</w:t>
            </w:r>
          </w:p>
          <w:p w14:paraId="36EAE0A0" w14:textId="77777777" w:rsidR="00521C67" w:rsidRPr="00E21135" w:rsidRDefault="00521C67" w:rsidP="00521C67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3. LGD rozlicza się z </w:t>
            </w:r>
            <w:proofErr w:type="spellStart"/>
            <w:r w:rsidRPr="00E21135">
              <w:rPr>
                <w:sz w:val="20"/>
                <w:szCs w:val="20"/>
              </w:rPr>
              <w:t>Grantobiorcami</w:t>
            </w:r>
            <w:proofErr w:type="spellEnd"/>
            <w:r w:rsidRPr="00E21135">
              <w:rPr>
                <w:sz w:val="20"/>
                <w:szCs w:val="20"/>
              </w:rPr>
              <w:t xml:space="preserve"> na podstawie kwoty uproszczonej. Kwotą uproszczoną jest kwota uzgodniona za wykonanie całego projektu objętego grantem na etapie zatwierdzenia przez LGD wniosku o powierzenie grantu. Do kwoty uproszczonej należy stosować zapisy Wytycznych w zakresie kwalifikowalności dot. kwot ryczałtowych, z uwzględnieniem przy rozliczaniu reguły proporcjonalności.</w:t>
            </w:r>
          </w:p>
          <w:p w14:paraId="6BB81FA8" w14:textId="77777777" w:rsidR="00521C67" w:rsidRPr="00E21135" w:rsidRDefault="00521C67" w:rsidP="00521C67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4.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jest zobowiązany do rozliczenia projektu objętego grantem na etapie końcowego Wniosku o rozliczenie grantu, pod względem finansowym, proporcjonalnie do stopnia osiągnięcia założeń merytorycznych określanych we wniosku o powierzenie grantu, co jest określane jako „reguła proporcjonalności”. Decyzję o zastosowaniu proporcjonalnego rozliczenia grantu w stosunku do osiągniętych wskaźników i kryterium wyboru projektu podejmuje LGD:</w:t>
            </w:r>
          </w:p>
          <w:p w14:paraId="11A35F74" w14:textId="77777777" w:rsidR="00521C67" w:rsidRPr="00E21135" w:rsidRDefault="00521C67" w:rsidP="00521C67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a) w przypadku niezrealizowania wskaźników lub niespełnienia kryteriów wyboru projektów objętych grantami, LGD może uznać wszystkie lub odpowiednią część wydatków dotychczas rozliczonych w ramach projektu objętego grantem za </w:t>
            </w:r>
            <w:proofErr w:type="spellStart"/>
            <w:r w:rsidRPr="00E21135">
              <w:rPr>
                <w:sz w:val="20"/>
                <w:szCs w:val="20"/>
              </w:rPr>
              <w:t>niekwalikowalne</w:t>
            </w:r>
            <w:proofErr w:type="spellEnd"/>
            <w:r w:rsidRPr="00E21135">
              <w:rPr>
                <w:sz w:val="20"/>
                <w:szCs w:val="20"/>
              </w:rPr>
              <w:t xml:space="preserve">. W takiej sytuacji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zobowiązany jest do zwrotu niewydatkowanej części grantu na konto wskazane przez LGD.</w:t>
            </w:r>
          </w:p>
          <w:p w14:paraId="43919C83" w14:textId="77777777" w:rsidR="00521C67" w:rsidRPr="00E21135" w:rsidRDefault="00521C67" w:rsidP="00521C67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b) w przypadku niezrealizowania wskaźników w ramach projektu objętego grantem,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ma prawo zwrócić się do LGD z wnioskiem o proporcjonalne rozliczenie grantu do poziomu osiągniętych wskaźników. We wniosku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powinien przedstawić przyczyny nieosiągnięcia w pełni założonych wskaźników oraz wykazać swoje starania zmierzające do osiągnięcia tych założeń lub wykazać wystąpienie tzw. siły wyższej. Decyzję o zastosowaniu proporcjonalnego rozliczenia grantu w stosunku do osiągniętych wskaźników podejmuje </w:t>
            </w:r>
            <w:proofErr w:type="spellStart"/>
            <w:r w:rsidRPr="00E21135">
              <w:rPr>
                <w:sz w:val="20"/>
                <w:szCs w:val="20"/>
              </w:rPr>
              <w:t>Grantodawca</w:t>
            </w:r>
            <w:proofErr w:type="spellEnd"/>
            <w:r w:rsidRPr="00E21135">
              <w:rPr>
                <w:sz w:val="20"/>
                <w:szCs w:val="20"/>
              </w:rPr>
              <w:t xml:space="preserve">. LGD w takiej sytuacji może podjąć decyzję o uznaniu części wydatków poniesionych przez </w:t>
            </w:r>
            <w:proofErr w:type="spellStart"/>
            <w:r w:rsidRPr="00E21135">
              <w:rPr>
                <w:sz w:val="20"/>
                <w:szCs w:val="20"/>
              </w:rPr>
              <w:t>Grantobiorcę</w:t>
            </w:r>
            <w:proofErr w:type="spellEnd"/>
            <w:r w:rsidRPr="00E21135">
              <w:rPr>
                <w:sz w:val="20"/>
                <w:szCs w:val="20"/>
              </w:rPr>
              <w:t xml:space="preserve"> za niekwalifikowalne i żądać ich zwrotu.</w:t>
            </w:r>
          </w:p>
          <w:p w14:paraId="41C7C691" w14:textId="3B01893E" w:rsidR="0041467D" w:rsidRPr="00E21135" w:rsidRDefault="00521C67" w:rsidP="00521C67">
            <w:pPr>
              <w:autoSpaceDE w:val="0"/>
              <w:autoSpaceDN w:val="0"/>
              <w:adjustRightInd w:val="0"/>
              <w:spacing w:after="11" w:line="276" w:lineRule="auto"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lastRenderedPageBreak/>
              <w:t xml:space="preserve">5. Wszystkie szczegóły dotyczące zwrotu nienależnie lub nadmiernie wypłaconych środków określa Umowa o powierzenie grantu. 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0507" w14:textId="2AA64584" w:rsidR="00723195" w:rsidRPr="00E21135" w:rsidRDefault="0010536C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sz w:val="20"/>
              </w:rPr>
              <w:lastRenderedPageBreak/>
              <w:t>Zał.22.Wzór wniosku o rozliczenie grantu - rozliczenie na podstawie kwoty ryczałtowej (EFS)</w:t>
            </w:r>
          </w:p>
        </w:tc>
      </w:tr>
      <w:tr w:rsidR="00E21135" w:rsidRPr="00E21135" w14:paraId="0F48A840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BC26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lastRenderedPageBreak/>
              <w:t>Archiwizacja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F0F9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3AFB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Dokumentacja konkursowa związana z naborem wniosków, oceną i wyborem zadania, zawieraniem umów, rozliczaniem, monitoringiem i kontrolą </w:t>
            </w:r>
            <w:proofErr w:type="spellStart"/>
            <w:r w:rsidRPr="00E21135">
              <w:rPr>
                <w:sz w:val="20"/>
                <w:szCs w:val="20"/>
              </w:rPr>
              <w:t>Grantobiorców</w:t>
            </w:r>
            <w:proofErr w:type="spellEnd"/>
            <w:r w:rsidRPr="00E21135">
              <w:rPr>
                <w:sz w:val="20"/>
                <w:szCs w:val="20"/>
              </w:rPr>
              <w:t xml:space="preserve"> przechowywana jest w Biurze LGD. Jeśli ww. dokumenty wymagały formy papierowej, archiwizowane są w takiej formie. Jeśli nie wymagały formy papierowej archiwizowane są w wersji elektronicznej z możliwością wydruku na żądanie.</w:t>
            </w: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5D57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</w:p>
        </w:tc>
      </w:tr>
      <w:tr w:rsidR="00E21135" w:rsidRPr="00E21135" w14:paraId="5B24F8EF" w14:textId="77777777" w:rsidTr="00555E70">
        <w:tc>
          <w:tcPr>
            <w:tcW w:w="1431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32F8" w14:textId="24E037FF" w:rsidR="009D07A9" w:rsidRPr="00E21135" w:rsidRDefault="009D07A9" w:rsidP="009D07A9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NARUSZENIE ZAPISÓW UMOWY O POWIERZENIE GRANTU:</w:t>
            </w:r>
          </w:p>
          <w:p w14:paraId="4E6D88C6" w14:textId="677CEB38" w:rsidR="009D07A9" w:rsidRPr="00E21135" w:rsidRDefault="009D07A9" w:rsidP="009D07A9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EE7C8E" w:rsidRPr="00EE7C8E" w14:paraId="637868B4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B172" w14:textId="4572E443" w:rsidR="009D07A9" w:rsidRPr="00EE7C8E" w:rsidRDefault="009D07A9" w:rsidP="00BD7A19">
            <w:pPr>
              <w:rPr>
                <w:b/>
                <w:sz w:val="20"/>
                <w:szCs w:val="20"/>
              </w:rPr>
            </w:pPr>
            <w:r w:rsidRPr="00EE7C8E">
              <w:rPr>
                <w:b/>
                <w:sz w:val="20"/>
                <w:szCs w:val="20"/>
              </w:rPr>
              <w:t>Naruszenia umowy</w:t>
            </w:r>
          </w:p>
        </w:tc>
        <w:tc>
          <w:tcPr>
            <w:tcW w:w="1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2780" w14:textId="4D3B3894" w:rsidR="009D07A9" w:rsidRPr="00EE7C8E" w:rsidRDefault="009D07A9" w:rsidP="00BD7A19">
            <w:pPr>
              <w:rPr>
                <w:b/>
                <w:sz w:val="20"/>
                <w:szCs w:val="20"/>
              </w:rPr>
            </w:pPr>
            <w:r w:rsidRPr="00EE7C8E">
              <w:rPr>
                <w:rFonts w:eastAsia="Courier New"/>
                <w:sz w:val="20"/>
                <w:szCs w:val="20"/>
              </w:rPr>
              <w:t xml:space="preserve">Zarząd LGD / </w:t>
            </w:r>
            <w:proofErr w:type="spellStart"/>
            <w:r w:rsidRPr="00EE7C8E">
              <w:rPr>
                <w:rFonts w:eastAsia="Courier New"/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8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DA21" w14:textId="6A9C0BA6" w:rsidR="009D07A9" w:rsidRPr="00EE7C8E" w:rsidRDefault="009D07A9" w:rsidP="009D07A9">
            <w:pPr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>1. Przypadki naruszenia umowy oraz ich konsekwencje zawiera Umowa o powierzenie grantu. Za naruszenie warunków umowy uznawane będzie przede wszystkim realizowanie projektu objętego grantem niezgodnie z treścią wniosku o powierzenie grantu</w:t>
            </w:r>
            <w:r w:rsidR="0076763B" w:rsidRPr="00EE7C8E">
              <w:rPr>
                <w:sz w:val="20"/>
                <w:szCs w:val="20"/>
              </w:rPr>
              <w:t xml:space="preserve"> bez uzyskania zgodny LGD na wprowadzone zmiany</w:t>
            </w:r>
            <w:r w:rsidRPr="00EE7C8E">
              <w:rPr>
                <w:sz w:val="20"/>
                <w:szCs w:val="20"/>
              </w:rPr>
              <w:t>.</w:t>
            </w:r>
          </w:p>
          <w:p w14:paraId="6CA40804" w14:textId="77777777" w:rsidR="009D07A9" w:rsidRPr="00EE7C8E" w:rsidRDefault="009D07A9" w:rsidP="009D07A9">
            <w:pPr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 xml:space="preserve">2. W przypadku, kiedy na LGD zostanie nałożona przez IZ RPO WK-P korekta finansowa, wynikająca z nienależytego zrealizowania zapisów umowy na dofinansowanie Projektu Grantowego LGD, LGD ma prawo nałożyć kary umowne na </w:t>
            </w:r>
            <w:proofErr w:type="spellStart"/>
            <w:r w:rsidRPr="00EE7C8E">
              <w:rPr>
                <w:sz w:val="20"/>
                <w:szCs w:val="20"/>
              </w:rPr>
              <w:t>Grantobiorcę</w:t>
            </w:r>
            <w:proofErr w:type="spellEnd"/>
            <w:r w:rsidRPr="00EE7C8E">
              <w:rPr>
                <w:sz w:val="20"/>
                <w:szCs w:val="20"/>
              </w:rPr>
              <w:t>, który przyczynił się do naliczenia tych korekt. Kary umowne zostaną nałożone w postaci korekty finansowej. Wartość, sposób oraz termin zwrotu lub potrącenia przekazanych środków określają zapisy Umowy o powierzenie grantu.</w:t>
            </w:r>
          </w:p>
          <w:p w14:paraId="6BD46E19" w14:textId="77777777" w:rsidR="009D07A9" w:rsidRPr="00EE7C8E" w:rsidRDefault="009D07A9" w:rsidP="009D07A9">
            <w:pPr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 xml:space="preserve">3. W przypadku naruszenia zapisów Umowy o powierzenie grantu LGD może nałożyć na </w:t>
            </w:r>
            <w:proofErr w:type="spellStart"/>
            <w:r w:rsidRPr="00EE7C8E">
              <w:rPr>
                <w:sz w:val="20"/>
                <w:szCs w:val="20"/>
              </w:rPr>
              <w:t>Grantobiorcę</w:t>
            </w:r>
            <w:proofErr w:type="spellEnd"/>
            <w:r w:rsidRPr="00EE7C8E">
              <w:rPr>
                <w:sz w:val="20"/>
                <w:szCs w:val="20"/>
              </w:rPr>
              <w:t xml:space="preserve"> obowiązek zwrotu całości przekazanych środków finansowych.</w:t>
            </w:r>
          </w:p>
          <w:p w14:paraId="58F71F1B" w14:textId="77777777" w:rsidR="009D07A9" w:rsidRPr="00EE7C8E" w:rsidRDefault="009D07A9" w:rsidP="00BD7A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4533" w14:textId="77777777" w:rsidR="009D07A9" w:rsidRPr="00EE7C8E" w:rsidRDefault="009D07A9" w:rsidP="00BD7A19">
            <w:pPr>
              <w:rPr>
                <w:b/>
                <w:sz w:val="20"/>
                <w:szCs w:val="20"/>
              </w:rPr>
            </w:pPr>
          </w:p>
        </w:tc>
      </w:tr>
    </w:tbl>
    <w:p w14:paraId="40DAF281" w14:textId="77777777" w:rsidR="00723195" w:rsidRPr="00E21135" w:rsidRDefault="00723195" w:rsidP="00723195">
      <w:pPr>
        <w:rPr>
          <w:sz w:val="20"/>
          <w:szCs w:val="20"/>
        </w:rPr>
      </w:pPr>
    </w:p>
    <w:p w14:paraId="2A961E8C" w14:textId="77777777" w:rsidR="00723195" w:rsidRPr="00E21135" w:rsidRDefault="00723195" w:rsidP="00723195">
      <w:pPr>
        <w:rPr>
          <w:b/>
          <w:sz w:val="20"/>
          <w:szCs w:val="20"/>
        </w:rPr>
      </w:pPr>
      <w:r w:rsidRPr="00E21135">
        <w:rPr>
          <w:b/>
          <w:sz w:val="20"/>
          <w:szCs w:val="20"/>
        </w:rPr>
        <w:t>V. POSTANOWIENIA KOŃCOWE</w:t>
      </w:r>
    </w:p>
    <w:p w14:paraId="5C1EB8F9" w14:textId="77777777" w:rsidR="00723195" w:rsidRPr="00E21135" w:rsidRDefault="00723195" w:rsidP="00723195">
      <w:pPr>
        <w:rPr>
          <w:sz w:val="20"/>
          <w:szCs w:val="20"/>
        </w:rPr>
      </w:pPr>
    </w:p>
    <w:tbl>
      <w:tblPr>
        <w:tblW w:w="14318" w:type="dxa"/>
        <w:tblInd w:w="-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2567"/>
        <w:gridCol w:w="7497"/>
        <w:gridCol w:w="2835"/>
      </w:tblGrid>
      <w:tr w:rsidR="00E21135" w:rsidRPr="00E21135" w14:paraId="36A6702D" w14:textId="77777777" w:rsidTr="00482DD8">
        <w:trPr>
          <w:trHeight w:val="849"/>
        </w:trPr>
        <w:tc>
          <w:tcPr>
            <w:tcW w:w="1419" w:type="dxa"/>
            <w:vAlign w:val="center"/>
          </w:tcPr>
          <w:p w14:paraId="21AB19AD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lastRenderedPageBreak/>
              <w:t>ETAP</w:t>
            </w:r>
          </w:p>
        </w:tc>
        <w:tc>
          <w:tcPr>
            <w:tcW w:w="2567" w:type="dxa"/>
            <w:vAlign w:val="center"/>
          </w:tcPr>
          <w:p w14:paraId="3C04C6EF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ORGAN/OSOBA ODPOWIEDZIALNY/A</w:t>
            </w:r>
          </w:p>
        </w:tc>
        <w:tc>
          <w:tcPr>
            <w:tcW w:w="7497" w:type="dxa"/>
            <w:vAlign w:val="center"/>
          </w:tcPr>
          <w:p w14:paraId="1E50846F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835" w:type="dxa"/>
            <w:vAlign w:val="center"/>
          </w:tcPr>
          <w:p w14:paraId="11F5665A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WZORY DOKUMENTÓW/</w:t>
            </w:r>
          </w:p>
          <w:p w14:paraId="0E643DE0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Dokumenty źródłowe</w:t>
            </w:r>
          </w:p>
        </w:tc>
      </w:tr>
      <w:tr w:rsidR="00E21135" w:rsidRPr="00E21135" w14:paraId="2FC791A6" w14:textId="77777777" w:rsidTr="00BD7A19">
        <w:trPr>
          <w:trHeight w:val="440"/>
        </w:trPr>
        <w:tc>
          <w:tcPr>
            <w:tcW w:w="14318" w:type="dxa"/>
            <w:gridSpan w:val="4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31DC" w14:textId="77777777" w:rsidR="00723195" w:rsidRPr="00E21135" w:rsidRDefault="00723195" w:rsidP="00BD7A19">
            <w:pPr>
              <w:jc w:val="center"/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POSTANOWIENIA KOŃCOWE</w:t>
            </w:r>
          </w:p>
        </w:tc>
      </w:tr>
      <w:tr w:rsidR="00E21135" w:rsidRPr="00E21135" w14:paraId="2C1A0ABB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6726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Jawność dokumentacji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C81E" w14:textId="77777777" w:rsidR="00723195" w:rsidRPr="00E21135" w:rsidRDefault="00723195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Biuro LGD/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D9EC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  <w:r w:rsidRPr="00E21135">
              <w:rPr>
                <w:sz w:val="20"/>
                <w:szCs w:val="20"/>
              </w:rPr>
              <w:t xml:space="preserve"> ma prawo wglądu w dokumenty związane z oceną wnioskowanego przez niego zadania. Powyższe dokumenty udostępnione są zainteresowanemu </w:t>
            </w:r>
            <w:proofErr w:type="spellStart"/>
            <w:r w:rsidRPr="00E21135">
              <w:rPr>
                <w:sz w:val="20"/>
                <w:szCs w:val="20"/>
              </w:rPr>
              <w:t>Grantobiorcy</w:t>
            </w:r>
            <w:proofErr w:type="spellEnd"/>
            <w:r w:rsidRPr="00E21135">
              <w:rPr>
                <w:sz w:val="20"/>
                <w:szCs w:val="20"/>
              </w:rPr>
              <w:t xml:space="preserve"> w Biurze LGD najpóźniej w następnym dniu roboczym po dniu złożenia żądania - z prawem do wykonania ich kserokopii lub fotokopii. Biuro LGD, udostępniając powyższe dokumenty, zachowuje zasadę anonimowości osób dokonujących oceny.</w:t>
            </w:r>
          </w:p>
          <w:p w14:paraId="6D1A2752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1F6366E8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Niniejsza procedura podlega udostępnieniu do wiadomości publicznej także poza okresem prowadzenia przez LGD naboru, poprzez trwałe umieszczenie jej na stronie internetowej LGD w formie pliku do pobrania. Dokument jest także dostępny w formie papierowej w siedzibie i Biurze LGD i jest wydany na żądanie osobom zainteresowanym.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9E55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</w:tr>
      <w:tr w:rsidR="00E21135" w:rsidRPr="00E21135" w14:paraId="44370858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7854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Obliczanie i oznaczanie terminów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2AE5" w14:textId="77777777" w:rsidR="00723195" w:rsidRPr="00E21135" w:rsidRDefault="00723195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Biuro LGD/ </w:t>
            </w:r>
            <w:proofErr w:type="spellStart"/>
            <w:r w:rsidRPr="00E21135">
              <w:rPr>
                <w:sz w:val="20"/>
                <w:szCs w:val="20"/>
              </w:rPr>
              <w:t>Grantobiorca</w:t>
            </w:r>
            <w:proofErr w:type="spellEnd"/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811C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Terminy ujęte w niniejszej procedurze są terminami ciągłymi, co oznacza, iż oblicza się je jako kolejne dni kalendarzowe, kolejne miesiące lub lata.</w:t>
            </w:r>
          </w:p>
          <w:p w14:paraId="26C4EADB" w14:textId="279AD03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Jeżeli początkiem terminu określonego w niniejszej procedurze w dniach jest pewne zdarzenie, przy obliczaniu tego terminu nie uwzględnia się dnia, w którym zdarzenie nastąpiło. Upływ ostatniego z wyznaczonej liczby dni uważa się za koniec terminu.</w:t>
            </w:r>
          </w:p>
          <w:p w14:paraId="2582011F" w14:textId="7932A2F2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Terminy określone w tygodniach kończą się z upływem tego dnia w ostatnim tygodniu, który nazwą odpowiada początkowemu dniowi terminu.</w:t>
            </w:r>
            <w:r w:rsidR="00AA60EB" w:rsidRPr="00E21135">
              <w:rPr>
                <w:sz w:val="20"/>
                <w:szCs w:val="20"/>
              </w:rPr>
              <w:t xml:space="preserve"> (np. od środy do końca dnia następnej środy)</w:t>
            </w:r>
            <w:r w:rsidR="00D54FFE" w:rsidRPr="00E21135">
              <w:rPr>
                <w:sz w:val="20"/>
                <w:szCs w:val="20"/>
              </w:rPr>
              <w:t>.</w:t>
            </w:r>
          </w:p>
          <w:p w14:paraId="0771D06A" w14:textId="30D5CDFE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Jeżeli koniec terminu przypada na dzień ustawowo wolny od pracy, za ostatni dzień terminu uważa się najbliższy następny dzień</w:t>
            </w:r>
            <w:r w:rsidR="00F103BA" w:rsidRPr="00E21135">
              <w:rPr>
                <w:sz w:val="20"/>
                <w:szCs w:val="20"/>
              </w:rPr>
              <w:t xml:space="preserve"> </w:t>
            </w:r>
            <w:r w:rsidR="00791F25" w:rsidRPr="00E21135">
              <w:rPr>
                <w:sz w:val="20"/>
                <w:szCs w:val="20"/>
              </w:rPr>
              <w:t xml:space="preserve">po dniu wolnym od pracy. </w:t>
            </w:r>
            <w:r w:rsidRPr="00E21135">
              <w:rPr>
                <w:sz w:val="20"/>
                <w:szCs w:val="20"/>
              </w:rPr>
              <w:t xml:space="preserve">Za dzień ustawowo wolny od pracy uznaje się: niedziele, 1 stycznia- Nowy Rok, 6 stycznia – święto Trzech Króli, pierwszy i drugi dzień Wielkiej Nocy, 1 maja – Święto Państwowe, 3 – maja – Święto Narodowe Trzeciego Maja, pierwszy dzień Zielonych świątek, dzień Bożego Ciała, 15 </w:t>
            </w:r>
            <w:r w:rsidRPr="00E21135">
              <w:rPr>
                <w:sz w:val="20"/>
                <w:szCs w:val="20"/>
              </w:rPr>
              <w:lastRenderedPageBreak/>
              <w:t>sierpnia – Wniebowzięcie Najświętszej Marii Panny, 1 listopada – Wszystkich Świętych, 11 listopada – Narodowe Święto Niepodległości, 25 i 26 grudnia: pierwszy i drugi dzień Bożego Narodzenia</w:t>
            </w:r>
            <w:r w:rsidR="00F103BA" w:rsidRPr="00E21135">
              <w:rPr>
                <w:sz w:val="20"/>
                <w:szCs w:val="20"/>
              </w:rPr>
              <w:t xml:space="preserve"> </w:t>
            </w:r>
            <w:r w:rsidR="00F103BA" w:rsidRPr="00E21135">
              <w:rPr>
                <w:sz w:val="20"/>
              </w:rPr>
              <w:t>oraz inne dni określone przez ustawodawcę</w:t>
            </w:r>
            <w:r w:rsidRPr="00E21135">
              <w:rPr>
                <w:sz w:val="20"/>
                <w:szCs w:val="20"/>
              </w:rPr>
              <w:t>.</w:t>
            </w:r>
            <w:r w:rsidRPr="00E21135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74B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</w:tr>
      <w:tr w:rsidR="00E21135" w:rsidRPr="00E21135" w14:paraId="7191FFA5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F87B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Bezpieczeństwo danych osobowych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385C" w14:textId="23A265FD" w:rsidR="00723195" w:rsidRPr="00E21135" w:rsidRDefault="00D54FFE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Zarząd Województwa Kujawsko-Pomorskiego / Zarząd LGD</w:t>
            </w: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369B" w14:textId="77777777" w:rsidR="00D54FFE" w:rsidRPr="00E21135" w:rsidRDefault="00D54FFE" w:rsidP="00D54FFE">
            <w:pPr>
              <w:rPr>
                <w:sz w:val="20"/>
                <w:szCs w:val="22"/>
              </w:rPr>
            </w:pPr>
            <w:r w:rsidRPr="00E21135">
              <w:rPr>
                <w:sz w:val="20"/>
              </w:rPr>
              <w:t>Administratorem zebranych w niniejszym procesie danych osobowych jest Marszałek Województwa Kujawsko-Pomorskiego.</w:t>
            </w:r>
          </w:p>
          <w:p w14:paraId="3ABDAA0E" w14:textId="77777777" w:rsidR="00D54FFE" w:rsidRPr="00E21135" w:rsidRDefault="00D54FFE" w:rsidP="00D54FFE">
            <w:pPr>
              <w:rPr>
                <w:sz w:val="20"/>
              </w:rPr>
            </w:pPr>
            <w:r w:rsidRPr="00E21135">
              <w:rPr>
                <w:sz w:val="20"/>
              </w:rPr>
              <w:t xml:space="preserve">Zebrane dane osobowe będą przetwarzane przez LGD na podstawie umowy nr SZ-IV-R.043.2.5.2015 UM02-6933-UM0220005/15 w sprawie powierzenia LGD przetwarzania danych osobowych w związku z realizacją RPO WK-P na lata 2014-2020 w związku z procedurą wyboru i oceny </w:t>
            </w:r>
            <w:proofErr w:type="spellStart"/>
            <w:r w:rsidRPr="00E21135">
              <w:rPr>
                <w:sz w:val="20"/>
              </w:rPr>
              <w:t>grantobiorców</w:t>
            </w:r>
            <w:proofErr w:type="spellEnd"/>
            <w:r w:rsidRPr="00E21135">
              <w:rPr>
                <w:sz w:val="20"/>
              </w:rPr>
              <w:t xml:space="preserve"> w ramach projektów grantowych wraz z opisem sposobu rozliczania grantów, monitorowania i kontroli.</w:t>
            </w:r>
          </w:p>
          <w:p w14:paraId="1931BB72" w14:textId="77777777" w:rsidR="00D54FFE" w:rsidRPr="00E21135" w:rsidRDefault="00D54FFE" w:rsidP="00D54FFE">
            <w:pPr>
              <w:rPr>
                <w:sz w:val="20"/>
              </w:rPr>
            </w:pPr>
            <w:r w:rsidRPr="00E21135">
              <w:rPr>
                <w:sz w:val="20"/>
              </w:rPr>
              <w:t>Dane osobowe mogą zostać udostępnione za zgodą Powierzającego innym podmiotom w celu monitoringu, kontroli, sprawozdawczości i ewaluacji w ramach realizacji przez LGD strategii rozwoju lokalnego kierowanego przez społeczność na lata 2016-2023,</w:t>
            </w:r>
          </w:p>
          <w:p w14:paraId="23F0CE85" w14:textId="77777777" w:rsidR="00D54FFE" w:rsidRPr="00E21135" w:rsidRDefault="00D54FFE" w:rsidP="00D54FFE">
            <w:pPr>
              <w:rPr>
                <w:sz w:val="20"/>
              </w:rPr>
            </w:pPr>
            <w:r w:rsidRPr="00E21135">
              <w:rPr>
                <w:sz w:val="20"/>
              </w:rPr>
              <w:t xml:space="preserve">Podanie danych przez </w:t>
            </w:r>
            <w:proofErr w:type="spellStart"/>
            <w:r w:rsidRPr="00E21135">
              <w:rPr>
                <w:sz w:val="20"/>
              </w:rPr>
              <w:t>Grantobiorcę</w:t>
            </w:r>
            <w:proofErr w:type="spellEnd"/>
            <w:r w:rsidRPr="00E21135">
              <w:rPr>
                <w:sz w:val="20"/>
              </w:rPr>
              <w:t xml:space="preserve"> jest dobrowolne, jednak odmowa wyrażenia zgody na ich przetwarzanie lub cofnięcie takiej zgody jest równoznaczne z brakiem możliwości uzyskania grantu,</w:t>
            </w:r>
          </w:p>
          <w:p w14:paraId="682F9071" w14:textId="77777777" w:rsidR="00D54FFE" w:rsidRPr="00E21135" w:rsidRDefault="00D54FFE" w:rsidP="00D54FFE">
            <w:pPr>
              <w:rPr>
                <w:sz w:val="20"/>
              </w:rPr>
            </w:pPr>
            <w:proofErr w:type="spellStart"/>
            <w:r w:rsidRPr="00E21135">
              <w:rPr>
                <w:sz w:val="20"/>
              </w:rPr>
              <w:t>Grantobiorca</w:t>
            </w:r>
            <w:proofErr w:type="spellEnd"/>
            <w:r w:rsidRPr="00E21135">
              <w:rPr>
                <w:sz w:val="20"/>
              </w:rPr>
              <w:t xml:space="preserve"> ma prawo dostępu do swoich danych osobowych i ich uaktualniania i poprawiania. </w:t>
            </w:r>
          </w:p>
          <w:p w14:paraId="5F3D6B5F" w14:textId="4AF5296A" w:rsidR="00723195" w:rsidRPr="00E21135" w:rsidRDefault="00D54FFE" w:rsidP="00D54FFE">
            <w:pPr>
              <w:rPr>
                <w:sz w:val="20"/>
              </w:rPr>
            </w:pPr>
            <w:r w:rsidRPr="00E21135">
              <w:rPr>
                <w:sz w:val="20"/>
              </w:rPr>
              <w:t xml:space="preserve">W trakcie procesu naboru wniosków oraz oceny i wyboru </w:t>
            </w:r>
            <w:proofErr w:type="spellStart"/>
            <w:r w:rsidRPr="00E21135">
              <w:rPr>
                <w:sz w:val="20"/>
              </w:rPr>
              <w:t>Grantobiorcy</w:t>
            </w:r>
            <w:proofErr w:type="spellEnd"/>
            <w:r w:rsidRPr="00E21135">
              <w:rPr>
                <w:sz w:val="20"/>
              </w:rPr>
              <w:t xml:space="preserve"> określonego w niniejszej procedurze, LGD zapewnia pełne bezpieczeństwo powierzonych jej danych osobowych.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1100" w14:textId="282F7114" w:rsidR="00723195" w:rsidRPr="00E21135" w:rsidRDefault="00D54FFE" w:rsidP="00BD7A19">
            <w:pPr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-</w:t>
            </w:r>
          </w:p>
        </w:tc>
      </w:tr>
      <w:tr w:rsidR="00E21135" w:rsidRPr="00E21135" w14:paraId="0072C33E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4432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Zmiany procedury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F154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0214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Zmiana niniejszej procedury dokonywana jest uchwałą Zarządu LGD i wymaga uzgodnienia z ZW na zasadach określonych w Umowie o warunkach i sposobie realizacji strategii rozwoju lokalnego kierowanego przez społeczność zawartej pomiędzy LGD a ZW.</w:t>
            </w:r>
          </w:p>
          <w:p w14:paraId="67E87595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</w:p>
          <w:p w14:paraId="5BF3B76F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Niniejsza procedura, po dokonaniu jej skutecznej zmiany, podlega niezwłocznemu zaktualizowaniu na stronie internetowej LGD.</w:t>
            </w:r>
            <w:r w:rsidRPr="00E21135">
              <w:rPr>
                <w:sz w:val="20"/>
                <w:szCs w:val="20"/>
              </w:rPr>
              <w:tab/>
            </w:r>
            <w:r w:rsidRPr="00E21135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0327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</w:tr>
      <w:tr w:rsidR="00E21135" w:rsidRPr="00E21135" w14:paraId="04CC086A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CD5B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lastRenderedPageBreak/>
              <w:t>Zasada stabilności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FFDD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A47D" w14:textId="154C551B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 xml:space="preserve">W przypadku, gdy niniejsza procedura ulegnie zmianie w okresie pomiędzy ogłoszeniem naboru a zakończeniem procedury oceny i wyboru w LGD, do sposobu oceny i wyboru w ramach tego naboru zastosowanie znajduje procedura w dotychczasowym brzmieniu (obowiązująca w momencie ogłoszenia naboru). </w:t>
            </w:r>
          </w:p>
          <w:p w14:paraId="01813C23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  <w:p w14:paraId="55ECAD55" w14:textId="2C699964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W przypadku, gdy lokalne kryteria wyboru ulegną zmianie w okresie pomiędzy ogłoszeniem naboru a zakończeniem procedury oceny i wyboru w LGD, do oceny i wyboru w ramach tego naboru zastosowanie znajdują kryteria w dotychczasowym brzmieniu (obowiązująca w momencie ogłoszenia naboru).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6C92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</w:tr>
      <w:tr w:rsidR="00E21135" w:rsidRPr="00E21135" w14:paraId="55064809" w14:textId="77777777" w:rsidTr="00BD7A19"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893A" w14:textId="77777777" w:rsidR="00723195" w:rsidRPr="00E21135" w:rsidRDefault="00723195" w:rsidP="00BD7A19">
            <w:pPr>
              <w:rPr>
                <w:b/>
                <w:sz w:val="20"/>
                <w:szCs w:val="20"/>
              </w:rPr>
            </w:pPr>
            <w:r w:rsidRPr="00E21135">
              <w:rPr>
                <w:b/>
                <w:sz w:val="20"/>
                <w:szCs w:val="20"/>
              </w:rPr>
              <w:t>Odpowiednie zastosowanie przepisów</w:t>
            </w:r>
          </w:p>
        </w:tc>
        <w:tc>
          <w:tcPr>
            <w:tcW w:w="2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2AD3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  <w:tc>
          <w:tcPr>
            <w:tcW w:w="7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8F55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W sprawach nieuregulowanych w niniejszej procedurze i w Regulaminie Rady, zastosowanie znajdują odpowiednie przepisy prawa, w szczególności:</w:t>
            </w:r>
          </w:p>
          <w:p w14:paraId="121E8FF1" w14:textId="77777777" w:rsidR="00723195" w:rsidRPr="00E21135" w:rsidRDefault="00723195" w:rsidP="002C7CF9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Ustawy RLKS</w:t>
            </w:r>
          </w:p>
          <w:p w14:paraId="3984BEC8" w14:textId="77777777" w:rsidR="00723195" w:rsidRPr="00E21135" w:rsidRDefault="00723195" w:rsidP="002C7CF9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Ustawy w zakresie polityki spójności</w:t>
            </w:r>
          </w:p>
          <w:p w14:paraId="3497DB45" w14:textId="77777777" w:rsidR="00723195" w:rsidRPr="00E21135" w:rsidRDefault="00723195" w:rsidP="002C7CF9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Rozporządzeniu o wdrażaniu LSR</w:t>
            </w:r>
          </w:p>
          <w:p w14:paraId="40C3AD06" w14:textId="77777777" w:rsidR="00723195" w:rsidRPr="00E21135" w:rsidRDefault="00723195" w:rsidP="002C7CF9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Rozporządzeniu Parlamentu Europejskiego i Rady (UE) nr 1303/2013 z</w:t>
            </w:r>
          </w:p>
          <w:p w14:paraId="2DD1998B" w14:textId="77777777" w:rsidR="00723195" w:rsidRPr="00E21135" w:rsidRDefault="00723195" w:rsidP="00BD7A19">
            <w:pPr>
              <w:jc w:val="both"/>
              <w:rPr>
                <w:sz w:val="20"/>
                <w:szCs w:val="20"/>
              </w:rPr>
            </w:pPr>
            <w:r w:rsidRPr="00E21135">
              <w:rPr>
                <w:sz w:val="20"/>
                <w:szCs w:val="20"/>
              </w:rPr>
              <w:t>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 Europejskiego Funduszu Morskiego i Rybackiego oraz uchylającego rozporządzenie Rady (WE) nr 1083/2006.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4595" w14:textId="77777777" w:rsidR="00723195" w:rsidRPr="00E21135" w:rsidRDefault="00723195" w:rsidP="00BD7A19">
            <w:pPr>
              <w:rPr>
                <w:sz w:val="20"/>
                <w:szCs w:val="20"/>
              </w:rPr>
            </w:pPr>
          </w:p>
        </w:tc>
      </w:tr>
    </w:tbl>
    <w:p w14:paraId="75F81F20" w14:textId="77777777" w:rsidR="00723195" w:rsidRPr="00E21135" w:rsidRDefault="00723195" w:rsidP="00723195">
      <w:pPr>
        <w:spacing w:before="120"/>
        <w:rPr>
          <w:rFonts w:eastAsia="Arial Narrow"/>
          <w:b/>
        </w:rPr>
        <w:sectPr w:rsidR="00723195" w:rsidRPr="00E21135" w:rsidSect="00BD7A19">
          <w:type w:val="continuous"/>
          <w:pgSz w:w="16840" w:h="11907" w:orient="landscape"/>
          <w:pgMar w:top="1418" w:right="1418" w:bottom="1418" w:left="1418" w:header="0" w:footer="709" w:gutter="0"/>
          <w:cols w:space="708"/>
        </w:sectPr>
      </w:pPr>
    </w:p>
    <w:p w14:paraId="71B4701F" w14:textId="77777777" w:rsidR="00E62A9B" w:rsidRPr="004A3181" w:rsidRDefault="00E62A9B" w:rsidP="00E62A9B"/>
    <w:p w14:paraId="323E4E59" w14:textId="77777777" w:rsidR="00E62A9B" w:rsidRPr="004A3181" w:rsidRDefault="00E62A9B" w:rsidP="00E62A9B">
      <w:pPr>
        <w:jc w:val="right"/>
      </w:pPr>
    </w:p>
    <w:p w14:paraId="1B507431" w14:textId="77777777" w:rsidR="00E62A9B" w:rsidRPr="004A3181" w:rsidRDefault="00E62A9B" w:rsidP="00E62A9B">
      <w:pPr>
        <w:jc w:val="right"/>
      </w:pPr>
    </w:p>
    <w:p w14:paraId="788636B1" w14:textId="77777777" w:rsidR="00E62A9B" w:rsidRPr="0076763B" w:rsidRDefault="00E62A9B" w:rsidP="00E62A9B">
      <w:pPr>
        <w:pStyle w:val="Nagwek2"/>
        <w:keepNext w:val="0"/>
        <w:keepLines w:val="0"/>
        <w:widowControl/>
        <w:pBdr>
          <w:top w:val="single" w:sz="6" w:space="1" w:color="008000" w:shadow="1"/>
          <w:left w:val="single" w:sz="6" w:space="4" w:color="008000" w:shadow="1"/>
          <w:bottom w:val="single" w:sz="6" w:space="1" w:color="008000" w:shadow="1"/>
          <w:right w:val="single" w:sz="6" w:space="4" w:color="008000" w:shadow="1"/>
        </w:pBdr>
        <w:tabs>
          <w:tab w:val="left" w:pos="851"/>
        </w:tabs>
        <w:spacing w:before="480" w:after="480" w:line="240" w:lineRule="atLeast"/>
        <w:ind w:left="851" w:hanging="851"/>
        <w:jc w:val="left"/>
        <w:rPr>
          <w:sz w:val="24"/>
          <w:szCs w:val="24"/>
        </w:rPr>
      </w:pPr>
      <w:r w:rsidRPr="0076763B">
        <w:rPr>
          <w:sz w:val="24"/>
          <w:szCs w:val="24"/>
        </w:rPr>
        <w:t xml:space="preserve">Procedury monitorowania i kontroli powierzonych grantów  EFS </w:t>
      </w:r>
    </w:p>
    <w:p w14:paraId="564B09DF" w14:textId="77777777" w:rsidR="00E62A9B" w:rsidRPr="004A3181" w:rsidRDefault="00E62A9B" w:rsidP="00E62A9B">
      <w:pPr>
        <w:pStyle w:val="Akapitzlist"/>
        <w:spacing w:line="360" w:lineRule="auto"/>
        <w:ind w:left="480"/>
        <w:rPr>
          <w:b/>
        </w:rPr>
      </w:pPr>
      <w:bookmarkStart w:id="10" w:name="_Toc197236839"/>
      <w:bookmarkStart w:id="11" w:name="_Toc197304795"/>
      <w:bookmarkStart w:id="12" w:name="_Toc197313511"/>
      <w:bookmarkStart w:id="13" w:name="_Toc197313634"/>
      <w:bookmarkStart w:id="14" w:name="_Toc197823947"/>
      <w:bookmarkStart w:id="15" w:name="_Toc196538475"/>
      <w:bookmarkStart w:id="16" w:name="_Toc196538642"/>
      <w:bookmarkStart w:id="17" w:name="_Toc296509196"/>
      <w:bookmarkStart w:id="18" w:name="_Toc174352549"/>
      <w:bookmarkStart w:id="19" w:name="_Toc473634717"/>
      <w:bookmarkEnd w:id="10"/>
      <w:bookmarkEnd w:id="11"/>
      <w:bookmarkEnd w:id="12"/>
      <w:bookmarkEnd w:id="13"/>
      <w:bookmarkEnd w:id="14"/>
      <w:bookmarkEnd w:id="15"/>
      <w:bookmarkEnd w:id="16"/>
      <w:r w:rsidRPr="004A3181">
        <w:rPr>
          <w:b/>
        </w:rPr>
        <w:t>1.1. PLAN KONTROLI</w:t>
      </w:r>
    </w:p>
    <w:tbl>
      <w:tblPr>
        <w:tblW w:w="49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4527"/>
        <w:gridCol w:w="1448"/>
        <w:gridCol w:w="2115"/>
      </w:tblGrid>
      <w:tr w:rsidR="00E62A9B" w:rsidRPr="00E62A9B" w14:paraId="35C02C16" w14:textId="77777777" w:rsidTr="00621C84">
        <w:trPr>
          <w:jc w:val="center"/>
        </w:trPr>
        <w:tc>
          <w:tcPr>
            <w:tcW w:w="8931" w:type="dxa"/>
            <w:gridSpan w:val="4"/>
            <w:shd w:val="clear" w:color="auto" w:fill="auto"/>
          </w:tcPr>
          <w:p w14:paraId="17C683EF" w14:textId="77777777" w:rsidR="00E62A9B" w:rsidRPr="00E62A9B" w:rsidRDefault="00E62A9B" w:rsidP="00621C84">
            <w:pPr>
              <w:pStyle w:val="Procedura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62A9B">
              <w:rPr>
                <w:rFonts w:ascii="Times New Roman" w:hAnsi="Times New Roman"/>
                <w:color w:val="auto"/>
              </w:rPr>
              <w:t>1.</w:t>
            </w:r>
            <w:r w:rsidRPr="00E62A9B">
              <w:rPr>
                <w:rFonts w:ascii="Times New Roman" w:hAnsi="Times New Roman"/>
                <w:color w:val="auto"/>
              </w:rPr>
              <w:tab/>
            </w:r>
            <w:r w:rsidRPr="00E62A9B">
              <w:rPr>
                <w:rFonts w:ascii="Times New Roman" w:hAnsi="Times New Roman"/>
                <w:b/>
                <w:color w:val="auto"/>
              </w:rPr>
              <w:t>Sporządzanie i aktualizacja Planu Kontroli</w:t>
            </w:r>
          </w:p>
        </w:tc>
      </w:tr>
      <w:tr w:rsidR="00E62A9B" w:rsidRPr="00E62A9B" w14:paraId="3AE17CD7" w14:textId="77777777" w:rsidTr="00621C84">
        <w:trPr>
          <w:jc w:val="center"/>
        </w:trPr>
        <w:tc>
          <w:tcPr>
            <w:tcW w:w="8931" w:type="dxa"/>
            <w:gridSpan w:val="4"/>
            <w:shd w:val="clear" w:color="auto" w:fill="8EAADB" w:themeFill="accent1" w:themeFillTint="99"/>
          </w:tcPr>
          <w:p w14:paraId="28680DAD" w14:textId="77777777" w:rsidR="00E62A9B" w:rsidRPr="00E62A9B" w:rsidRDefault="00E62A9B" w:rsidP="00621C8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62A9B">
              <w:rPr>
                <w:b/>
                <w:bCs/>
                <w:sz w:val="20"/>
                <w:szCs w:val="20"/>
              </w:rPr>
              <w:t>Cel: Zapewnienie efektywnego działania w procesie kontroli zadań.</w:t>
            </w:r>
          </w:p>
        </w:tc>
      </w:tr>
      <w:tr w:rsidR="00E62A9B" w:rsidRPr="00E62A9B" w14:paraId="229CE664" w14:textId="77777777" w:rsidTr="00621C84">
        <w:trPr>
          <w:trHeight w:val="775"/>
          <w:jc w:val="center"/>
        </w:trPr>
        <w:tc>
          <w:tcPr>
            <w:tcW w:w="841" w:type="dxa"/>
            <w:shd w:val="clear" w:color="auto" w:fill="8EAADB" w:themeFill="accent1" w:themeFillTint="99"/>
            <w:vAlign w:val="center"/>
          </w:tcPr>
          <w:p w14:paraId="777F1985" w14:textId="77777777" w:rsidR="00E62A9B" w:rsidRPr="00E62A9B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E62A9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dxa"/>
            <w:shd w:val="clear" w:color="auto" w:fill="8EAADB" w:themeFill="accent1" w:themeFillTint="99"/>
            <w:vAlign w:val="center"/>
          </w:tcPr>
          <w:p w14:paraId="62030637" w14:textId="77777777" w:rsidR="00E62A9B" w:rsidRPr="00E62A9B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E62A9B">
              <w:rPr>
                <w:b/>
                <w:sz w:val="20"/>
                <w:szCs w:val="20"/>
              </w:rPr>
              <w:t>Wykonywane działanie</w:t>
            </w:r>
          </w:p>
        </w:tc>
        <w:tc>
          <w:tcPr>
            <w:tcW w:w="1448" w:type="dxa"/>
            <w:shd w:val="clear" w:color="auto" w:fill="8EAADB" w:themeFill="accent1" w:themeFillTint="99"/>
            <w:vAlign w:val="center"/>
          </w:tcPr>
          <w:p w14:paraId="29125269" w14:textId="77777777" w:rsidR="00E62A9B" w:rsidRPr="00E62A9B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E62A9B">
              <w:rPr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115" w:type="dxa"/>
            <w:shd w:val="clear" w:color="auto" w:fill="8EAADB" w:themeFill="accent1" w:themeFillTint="99"/>
            <w:vAlign w:val="center"/>
          </w:tcPr>
          <w:p w14:paraId="3EF0453C" w14:textId="77777777" w:rsidR="00E62A9B" w:rsidRPr="00E62A9B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E62A9B">
              <w:rPr>
                <w:b/>
                <w:sz w:val="20"/>
                <w:szCs w:val="20"/>
              </w:rPr>
              <w:t>Dokument powstały</w:t>
            </w:r>
            <w:r w:rsidRPr="00E62A9B">
              <w:rPr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E62A9B" w:rsidRPr="00E62A9B" w14:paraId="61B6FBCE" w14:textId="77777777" w:rsidTr="00621C84">
        <w:trPr>
          <w:trHeight w:val="1393"/>
          <w:jc w:val="center"/>
        </w:trPr>
        <w:tc>
          <w:tcPr>
            <w:tcW w:w="841" w:type="dxa"/>
            <w:shd w:val="clear" w:color="auto" w:fill="FFFFFF"/>
          </w:tcPr>
          <w:p w14:paraId="783F4AC3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1.</w:t>
            </w:r>
          </w:p>
        </w:tc>
        <w:tc>
          <w:tcPr>
            <w:tcW w:w="4527" w:type="dxa"/>
            <w:shd w:val="clear" w:color="auto" w:fill="FFFFFF"/>
          </w:tcPr>
          <w:p w14:paraId="2F242323" w14:textId="77777777" w:rsidR="00E62A9B" w:rsidRPr="00E62A9B" w:rsidRDefault="00E62A9B" w:rsidP="00621C84">
            <w:pPr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Sporządzenie, na podstawie danych zawartych w wybranych do dofinansowania wnioskach o powierzenie grantu (tzw. lista rankingowa) Planu Kontroli na cały okres realizacji projektów objętych grantem w ramach danego naboru LGD (100% próby lub na podstawie wybranej metodologii).</w:t>
            </w:r>
          </w:p>
          <w:p w14:paraId="1864B8C7" w14:textId="77777777" w:rsidR="00E62A9B" w:rsidRPr="00E62A9B" w:rsidRDefault="00E62A9B" w:rsidP="00621C84">
            <w:pPr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 xml:space="preserve">Każdorazowo po zakończonym naborze wniosków o powierzenie grantów Zarząd LGD będzie podejmował uchwałę o odpowiednim  procencie próby do kontroli (min 50%) oraz metodologii wyboru dofinansowanych projektów do kontroli. </w:t>
            </w:r>
          </w:p>
        </w:tc>
        <w:tc>
          <w:tcPr>
            <w:tcW w:w="1448" w:type="dxa"/>
            <w:shd w:val="clear" w:color="auto" w:fill="FFFFFF"/>
          </w:tcPr>
          <w:p w14:paraId="6B117392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LGD</w:t>
            </w:r>
          </w:p>
        </w:tc>
        <w:tc>
          <w:tcPr>
            <w:tcW w:w="2115" w:type="dxa"/>
            <w:shd w:val="clear" w:color="auto" w:fill="FFFFFF"/>
          </w:tcPr>
          <w:p w14:paraId="178B9A9B" w14:textId="77777777" w:rsidR="00E62A9B" w:rsidRPr="00E62A9B" w:rsidRDefault="00E62A9B" w:rsidP="00621C84">
            <w:pPr>
              <w:spacing w:before="60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Plan Kontroli</w:t>
            </w:r>
          </w:p>
        </w:tc>
      </w:tr>
      <w:tr w:rsidR="00E62A9B" w:rsidRPr="00E62A9B" w14:paraId="0B663123" w14:textId="77777777" w:rsidTr="00621C84">
        <w:trPr>
          <w:trHeight w:val="268"/>
          <w:jc w:val="center"/>
        </w:trPr>
        <w:tc>
          <w:tcPr>
            <w:tcW w:w="841" w:type="dxa"/>
            <w:shd w:val="clear" w:color="auto" w:fill="FFFFFF"/>
          </w:tcPr>
          <w:p w14:paraId="43E70353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2.</w:t>
            </w:r>
          </w:p>
        </w:tc>
        <w:tc>
          <w:tcPr>
            <w:tcW w:w="4527" w:type="dxa"/>
            <w:shd w:val="clear" w:color="auto" w:fill="FFFFFF"/>
          </w:tcPr>
          <w:p w14:paraId="107759CD" w14:textId="77777777" w:rsidR="00E62A9B" w:rsidRPr="00E62A9B" w:rsidRDefault="00E62A9B" w:rsidP="00621C84">
            <w:pPr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Zatwierdzenie Planu Kontroli.</w:t>
            </w:r>
          </w:p>
          <w:p w14:paraId="4DBCCE5C" w14:textId="77777777" w:rsidR="00E62A9B" w:rsidRPr="00E62A9B" w:rsidRDefault="00E62A9B" w:rsidP="00621C84">
            <w:pPr>
              <w:rPr>
                <w:sz w:val="20"/>
                <w:szCs w:val="20"/>
              </w:rPr>
            </w:pPr>
          </w:p>
          <w:p w14:paraId="5F4584CC" w14:textId="77777777" w:rsidR="00E62A9B" w:rsidRPr="00E62A9B" w:rsidRDefault="00E62A9B" w:rsidP="00621C8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9047D19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Zarząd LGD</w:t>
            </w:r>
          </w:p>
        </w:tc>
        <w:tc>
          <w:tcPr>
            <w:tcW w:w="2115" w:type="dxa"/>
            <w:shd w:val="clear" w:color="auto" w:fill="FFFFFF"/>
          </w:tcPr>
          <w:p w14:paraId="0C3FECA5" w14:textId="77777777" w:rsidR="00E62A9B" w:rsidRPr="00E62A9B" w:rsidRDefault="00E62A9B" w:rsidP="00621C84">
            <w:pPr>
              <w:spacing w:before="60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Plan Kontroli podpisany przez upoważnionego przedstawiciela Zarządu LGD</w:t>
            </w:r>
          </w:p>
        </w:tc>
      </w:tr>
      <w:tr w:rsidR="00E62A9B" w:rsidRPr="00E62A9B" w14:paraId="6439CC6D" w14:textId="77777777" w:rsidTr="00621C84">
        <w:trPr>
          <w:trHeight w:val="556"/>
          <w:jc w:val="center"/>
        </w:trPr>
        <w:tc>
          <w:tcPr>
            <w:tcW w:w="841" w:type="dxa"/>
            <w:shd w:val="clear" w:color="auto" w:fill="FFFFFF"/>
          </w:tcPr>
          <w:p w14:paraId="6A77D238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3.</w:t>
            </w:r>
          </w:p>
        </w:tc>
        <w:tc>
          <w:tcPr>
            <w:tcW w:w="4527" w:type="dxa"/>
            <w:shd w:val="clear" w:color="auto" w:fill="FFFFFF"/>
          </w:tcPr>
          <w:p w14:paraId="11C8ABA1" w14:textId="77777777" w:rsidR="00E62A9B" w:rsidRPr="00E62A9B" w:rsidRDefault="00E62A9B" w:rsidP="00621C84">
            <w:pPr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Nadzór nad realizacją Planu Kontroli - działanie o charakterze ciągłym.</w:t>
            </w:r>
          </w:p>
        </w:tc>
        <w:tc>
          <w:tcPr>
            <w:tcW w:w="1448" w:type="dxa"/>
            <w:shd w:val="clear" w:color="auto" w:fill="FFFFFF"/>
          </w:tcPr>
          <w:p w14:paraId="5A6CE793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Zarząd LGD</w:t>
            </w:r>
          </w:p>
        </w:tc>
        <w:tc>
          <w:tcPr>
            <w:tcW w:w="2115" w:type="dxa"/>
            <w:shd w:val="clear" w:color="auto" w:fill="FFFFFF"/>
          </w:tcPr>
          <w:p w14:paraId="1EFCD310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-</w:t>
            </w:r>
          </w:p>
        </w:tc>
      </w:tr>
      <w:tr w:rsidR="00E62A9B" w:rsidRPr="00E62A9B" w14:paraId="5CB1484E" w14:textId="77777777" w:rsidTr="00621C84">
        <w:trPr>
          <w:trHeight w:val="556"/>
          <w:jc w:val="center"/>
        </w:trPr>
        <w:tc>
          <w:tcPr>
            <w:tcW w:w="841" w:type="dxa"/>
            <w:shd w:val="clear" w:color="auto" w:fill="FFFFFF"/>
          </w:tcPr>
          <w:p w14:paraId="1864539B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4.</w:t>
            </w:r>
          </w:p>
        </w:tc>
        <w:tc>
          <w:tcPr>
            <w:tcW w:w="4527" w:type="dxa"/>
            <w:shd w:val="clear" w:color="auto" w:fill="FFFFFF"/>
          </w:tcPr>
          <w:p w14:paraId="5BE82B43" w14:textId="77777777" w:rsidR="00E62A9B" w:rsidRPr="00E62A9B" w:rsidRDefault="00E62A9B" w:rsidP="00621C84">
            <w:pPr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Realizacja Planu Kontroli</w:t>
            </w:r>
          </w:p>
          <w:p w14:paraId="74D08DE4" w14:textId="77777777" w:rsidR="00E62A9B" w:rsidRPr="00E62A9B" w:rsidRDefault="00E62A9B" w:rsidP="00621C84">
            <w:pPr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- działanie o charakterze ciągłym.</w:t>
            </w:r>
          </w:p>
          <w:p w14:paraId="7FE05AE3" w14:textId="77777777" w:rsidR="00E62A9B" w:rsidRPr="00E62A9B" w:rsidRDefault="00E62A9B" w:rsidP="00621C84">
            <w:pPr>
              <w:rPr>
                <w:sz w:val="20"/>
              </w:rPr>
            </w:pPr>
            <w:r w:rsidRPr="00E62A9B">
              <w:rPr>
                <w:sz w:val="20"/>
              </w:rPr>
              <w:t>Plan Kontroli podlega przeglądowi co 30dni.</w:t>
            </w:r>
          </w:p>
          <w:p w14:paraId="5D0BA86E" w14:textId="77777777" w:rsidR="00E62A9B" w:rsidRPr="00E62A9B" w:rsidRDefault="00E62A9B" w:rsidP="00621C8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23496871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LGD</w:t>
            </w:r>
          </w:p>
        </w:tc>
        <w:tc>
          <w:tcPr>
            <w:tcW w:w="2115" w:type="dxa"/>
            <w:shd w:val="clear" w:color="auto" w:fill="FFFFFF"/>
          </w:tcPr>
          <w:p w14:paraId="523880C8" w14:textId="77777777" w:rsidR="00E62A9B" w:rsidRPr="00E62A9B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62A9B">
              <w:rPr>
                <w:sz w:val="20"/>
                <w:szCs w:val="20"/>
              </w:rPr>
              <w:t>-</w:t>
            </w:r>
          </w:p>
        </w:tc>
      </w:tr>
      <w:tr w:rsidR="00E62A9B" w:rsidRPr="00E62A9B" w14:paraId="794ED475" w14:textId="77777777" w:rsidTr="00621C84">
        <w:trPr>
          <w:jc w:val="center"/>
        </w:trPr>
        <w:tc>
          <w:tcPr>
            <w:tcW w:w="8931" w:type="dxa"/>
            <w:gridSpan w:val="4"/>
            <w:shd w:val="clear" w:color="auto" w:fill="8EAADB" w:themeFill="accent1" w:themeFillTint="99"/>
          </w:tcPr>
          <w:p w14:paraId="182FB566" w14:textId="77777777" w:rsidR="00E62A9B" w:rsidRPr="00E62A9B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E62A9B">
              <w:rPr>
                <w:b/>
                <w:bCs/>
                <w:sz w:val="20"/>
                <w:szCs w:val="20"/>
              </w:rPr>
              <w:t>Terminy:</w:t>
            </w:r>
          </w:p>
        </w:tc>
      </w:tr>
      <w:tr w:rsidR="00E62A9B" w:rsidRPr="00E62A9B" w14:paraId="17375733" w14:textId="77777777" w:rsidTr="00621C84">
        <w:trPr>
          <w:trHeight w:val="453"/>
          <w:jc w:val="center"/>
        </w:trPr>
        <w:tc>
          <w:tcPr>
            <w:tcW w:w="8931" w:type="dxa"/>
            <w:gridSpan w:val="4"/>
          </w:tcPr>
          <w:p w14:paraId="60397481" w14:textId="77777777" w:rsidR="00E62A9B" w:rsidRPr="00E62A9B" w:rsidRDefault="00E62A9B" w:rsidP="00621C8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E62A9B">
              <w:rPr>
                <w:bCs/>
                <w:sz w:val="20"/>
                <w:szCs w:val="20"/>
              </w:rPr>
              <w:t xml:space="preserve">Opracowanie planu kontroli zadań/aktualizacja w terminie do 30 dni, od daty zawarcia umowy z </w:t>
            </w:r>
            <w:proofErr w:type="spellStart"/>
            <w:r w:rsidRPr="00E62A9B">
              <w:rPr>
                <w:bCs/>
                <w:sz w:val="20"/>
                <w:szCs w:val="20"/>
              </w:rPr>
              <w:t>grantobiorcą</w:t>
            </w:r>
            <w:proofErr w:type="spellEnd"/>
            <w:r w:rsidRPr="00E62A9B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E62A9B" w:rsidRPr="00E62A9B" w14:paraId="792031A3" w14:textId="77777777" w:rsidTr="00621C84">
        <w:trPr>
          <w:jc w:val="center"/>
        </w:trPr>
        <w:tc>
          <w:tcPr>
            <w:tcW w:w="8931" w:type="dxa"/>
            <w:gridSpan w:val="4"/>
            <w:shd w:val="clear" w:color="auto" w:fill="8EAADB" w:themeFill="accent1" w:themeFillTint="99"/>
          </w:tcPr>
          <w:p w14:paraId="41190D4E" w14:textId="77777777" w:rsidR="00E62A9B" w:rsidRPr="00E62A9B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E62A9B">
              <w:rPr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E62A9B" w:rsidRPr="00E62A9B" w14:paraId="74F7B9CA" w14:textId="77777777" w:rsidTr="00621C84">
        <w:trPr>
          <w:trHeight w:val="148"/>
          <w:jc w:val="center"/>
        </w:trPr>
        <w:tc>
          <w:tcPr>
            <w:tcW w:w="8931" w:type="dxa"/>
            <w:gridSpan w:val="4"/>
          </w:tcPr>
          <w:p w14:paraId="631D4548" w14:textId="77777777" w:rsidR="00E62A9B" w:rsidRPr="00E62A9B" w:rsidRDefault="00E62A9B" w:rsidP="00E62A9B">
            <w:pPr>
              <w:pStyle w:val="Akapitzlist"/>
              <w:numPr>
                <w:ilvl w:val="0"/>
                <w:numId w:val="27"/>
              </w:numPr>
              <w:ind w:left="357" w:hanging="357"/>
              <w:contextualSpacing w:val="0"/>
              <w:rPr>
                <w:sz w:val="20"/>
              </w:rPr>
            </w:pPr>
            <w:r w:rsidRPr="00E62A9B">
              <w:rPr>
                <w:sz w:val="20"/>
              </w:rPr>
              <w:t>Plan Kontroli</w:t>
            </w:r>
          </w:p>
        </w:tc>
      </w:tr>
      <w:tr w:rsidR="00E62A9B" w:rsidRPr="00E62A9B" w14:paraId="23CD653E" w14:textId="77777777" w:rsidTr="00621C84">
        <w:trPr>
          <w:jc w:val="center"/>
        </w:trPr>
        <w:tc>
          <w:tcPr>
            <w:tcW w:w="8931" w:type="dxa"/>
            <w:gridSpan w:val="4"/>
            <w:shd w:val="clear" w:color="auto" w:fill="8EAADB" w:themeFill="accent1" w:themeFillTint="99"/>
          </w:tcPr>
          <w:p w14:paraId="5E9F6408" w14:textId="77777777" w:rsidR="00E62A9B" w:rsidRPr="00E62A9B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E62A9B">
              <w:rPr>
                <w:b/>
                <w:bCs/>
                <w:sz w:val="20"/>
                <w:szCs w:val="20"/>
              </w:rPr>
              <w:t>Załączniki:</w:t>
            </w:r>
          </w:p>
        </w:tc>
      </w:tr>
      <w:tr w:rsidR="00E62A9B" w:rsidRPr="00E62A9B" w14:paraId="54845747" w14:textId="77777777" w:rsidTr="00621C84">
        <w:trPr>
          <w:trHeight w:val="389"/>
          <w:jc w:val="center"/>
        </w:trPr>
        <w:tc>
          <w:tcPr>
            <w:tcW w:w="8931" w:type="dxa"/>
            <w:gridSpan w:val="4"/>
          </w:tcPr>
          <w:p w14:paraId="19B1C94D" w14:textId="77777777" w:rsidR="00E62A9B" w:rsidRPr="00E62A9B" w:rsidRDefault="00E62A9B" w:rsidP="00621C84">
            <w:pPr>
              <w:pStyle w:val="zaczniki"/>
              <w:spacing w:after="0"/>
              <w:rPr>
                <w:rFonts w:ascii="Times New Roman" w:hAnsi="Times New Roman" w:cs="Times New Roman"/>
              </w:rPr>
            </w:pPr>
            <w:r w:rsidRPr="00E62A9B">
              <w:rPr>
                <w:rFonts w:ascii="Times New Roman" w:hAnsi="Times New Roman" w:cs="Times New Roman"/>
              </w:rPr>
              <w:t xml:space="preserve"> Plan Kontroli</w:t>
            </w:r>
          </w:p>
        </w:tc>
      </w:tr>
    </w:tbl>
    <w:p w14:paraId="7415237E" w14:textId="77777777" w:rsidR="00E62A9B" w:rsidRPr="004A3181" w:rsidRDefault="00E62A9B" w:rsidP="00E62A9B">
      <w:pPr>
        <w:pStyle w:val="Nagwek3"/>
        <w:keepLines w:val="0"/>
        <w:widowControl/>
        <w:numPr>
          <w:ilvl w:val="1"/>
          <w:numId w:val="40"/>
        </w:numPr>
        <w:spacing w:before="360" w:after="240"/>
        <w:rPr>
          <w:sz w:val="24"/>
          <w:szCs w:val="24"/>
        </w:rPr>
      </w:pPr>
      <w:r w:rsidRPr="004A3181">
        <w:rPr>
          <w:sz w:val="24"/>
          <w:szCs w:val="24"/>
        </w:rPr>
        <w:lastRenderedPageBreak/>
        <w:t>MONITOROWANIE I KONTROLA ZADAŃ</w:t>
      </w:r>
    </w:p>
    <w:p w14:paraId="69FF9DC5" w14:textId="77777777" w:rsidR="00E62A9B" w:rsidRPr="004A3181" w:rsidRDefault="00E62A9B" w:rsidP="00E62A9B">
      <w:pPr>
        <w:ind w:firstLine="360"/>
        <w:rPr>
          <w:sz w:val="20"/>
          <w:szCs w:val="20"/>
        </w:rPr>
      </w:pPr>
      <w:r w:rsidRPr="004A3181">
        <w:rPr>
          <w:sz w:val="20"/>
          <w:szCs w:val="20"/>
        </w:rPr>
        <w:t xml:space="preserve">Monitoring i kontrola zadań, objętych grantem, w miejscu ich realizacji lub w siedzibie </w:t>
      </w:r>
      <w:proofErr w:type="spellStart"/>
      <w:r w:rsidRPr="004A3181">
        <w:rPr>
          <w:sz w:val="20"/>
          <w:szCs w:val="20"/>
        </w:rPr>
        <w:t>Grantobiorcy</w:t>
      </w:r>
      <w:proofErr w:type="spellEnd"/>
      <w:r w:rsidRPr="004A3181">
        <w:rPr>
          <w:sz w:val="20"/>
          <w:szCs w:val="20"/>
        </w:rPr>
        <w:t xml:space="preserve"> jest formą weryfikacji zadań potwierdzającą, że:</w:t>
      </w:r>
    </w:p>
    <w:p w14:paraId="0E54784B" w14:textId="77777777" w:rsidR="00E62A9B" w:rsidRPr="004A3181" w:rsidRDefault="00E62A9B" w:rsidP="00E62A9B">
      <w:pPr>
        <w:numPr>
          <w:ilvl w:val="0"/>
          <w:numId w:val="39"/>
        </w:numPr>
        <w:rPr>
          <w:sz w:val="20"/>
          <w:szCs w:val="20"/>
        </w:rPr>
      </w:pPr>
      <w:r w:rsidRPr="004A3181">
        <w:rPr>
          <w:sz w:val="20"/>
          <w:szCs w:val="20"/>
        </w:rPr>
        <w:t>współfinansowane towary i usługi zostały dostarczone,</w:t>
      </w:r>
    </w:p>
    <w:p w14:paraId="59979409" w14:textId="77777777" w:rsidR="00E62A9B" w:rsidRPr="004A3181" w:rsidRDefault="00E62A9B" w:rsidP="00E62A9B">
      <w:pPr>
        <w:numPr>
          <w:ilvl w:val="0"/>
          <w:numId w:val="39"/>
        </w:numPr>
        <w:rPr>
          <w:sz w:val="20"/>
          <w:szCs w:val="20"/>
        </w:rPr>
      </w:pPr>
      <w:r w:rsidRPr="004A3181">
        <w:rPr>
          <w:sz w:val="20"/>
          <w:szCs w:val="20"/>
        </w:rPr>
        <w:t xml:space="preserve">faktyczny stan realizacji zadania odpowiada informacjom ujętym we wnioskach o powierzenie grantu </w:t>
      </w:r>
    </w:p>
    <w:p w14:paraId="2716FF5A" w14:textId="77777777" w:rsidR="00E62A9B" w:rsidRPr="004A3181" w:rsidRDefault="00E62A9B" w:rsidP="00E62A9B">
      <w:pPr>
        <w:pStyle w:val="Nagwek3"/>
        <w:keepLines w:val="0"/>
        <w:widowControl/>
        <w:numPr>
          <w:ilvl w:val="2"/>
          <w:numId w:val="43"/>
        </w:numPr>
        <w:spacing w:before="360" w:after="240"/>
        <w:rPr>
          <w:sz w:val="24"/>
          <w:szCs w:val="24"/>
        </w:rPr>
      </w:pPr>
      <w:r w:rsidRPr="004A3181">
        <w:rPr>
          <w:sz w:val="24"/>
          <w:szCs w:val="24"/>
        </w:rPr>
        <w:t>KONTROLA ZADAŃ</w:t>
      </w:r>
    </w:p>
    <w:p w14:paraId="384EF09E" w14:textId="77777777" w:rsidR="00E62A9B" w:rsidRPr="004A3181" w:rsidRDefault="00E62A9B" w:rsidP="00E62A9B">
      <w:pPr>
        <w:ind w:left="36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4261"/>
        <w:gridCol w:w="1414"/>
        <w:gridCol w:w="2394"/>
      </w:tblGrid>
      <w:tr w:rsidR="00E62A9B" w:rsidRPr="004A3181" w14:paraId="181009B6" w14:textId="77777777" w:rsidTr="00621C84">
        <w:trPr>
          <w:jc w:val="center"/>
        </w:trPr>
        <w:tc>
          <w:tcPr>
            <w:tcW w:w="9052" w:type="dxa"/>
            <w:gridSpan w:val="4"/>
            <w:shd w:val="clear" w:color="auto" w:fill="auto"/>
          </w:tcPr>
          <w:p w14:paraId="4771BDD5" w14:textId="77777777" w:rsidR="00E62A9B" w:rsidRPr="004A3181" w:rsidRDefault="00E62A9B" w:rsidP="00621C84">
            <w:pPr>
              <w:pStyle w:val="Procedura"/>
              <w:spacing w:before="0" w:after="0" w:line="360" w:lineRule="auto"/>
              <w:rPr>
                <w:rFonts w:ascii="Times New Roman" w:hAnsi="Times New Roman"/>
                <w:b/>
                <w:color w:val="auto"/>
              </w:rPr>
            </w:pPr>
            <w:bookmarkStart w:id="20" w:name="_Toc457997718"/>
            <w:bookmarkStart w:id="21" w:name="_Toc473634741"/>
            <w:r w:rsidRPr="004A3181">
              <w:rPr>
                <w:rFonts w:ascii="Times New Roman" w:hAnsi="Times New Roman"/>
                <w:b/>
                <w:color w:val="auto"/>
              </w:rPr>
              <w:t>Kontrola:</w:t>
            </w:r>
          </w:p>
          <w:p w14:paraId="718C6573" w14:textId="77777777" w:rsidR="00E62A9B" w:rsidRPr="004A3181" w:rsidRDefault="00E62A9B" w:rsidP="00E62A9B">
            <w:pPr>
              <w:pStyle w:val="Procedura"/>
              <w:numPr>
                <w:ilvl w:val="0"/>
                <w:numId w:val="41"/>
              </w:numPr>
              <w:spacing w:before="0" w:after="0" w:line="360" w:lineRule="auto"/>
              <w:rPr>
                <w:rFonts w:ascii="Times New Roman" w:hAnsi="Times New Roman"/>
                <w:b/>
                <w:color w:val="auto"/>
              </w:rPr>
            </w:pPr>
            <w:r w:rsidRPr="004A3181">
              <w:rPr>
                <w:rFonts w:ascii="Times New Roman" w:hAnsi="Times New Roman"/>
                <w:b/>
                <w:color w:val="auto"/>
              </w:rPr>
              <w:t>planowa</w:t>
            </w:r>
          </w:p>
          <w:p w14:paraId="321CDB26" w14:textId="77777777" w:rsidR="00E62A9B" w:rsidRPr="004A3181" w:rsidRDefault="00E62A9B" w:rsidP="00E62A9B">
            <w:pPr>
              <w:pStyle w:val="Procedura"/>
              <w:numPr>
                <w:ilvl w:val="0"/>
                <w:numId w:val="41"/>
              </w:numPr>
              <w:spacing w:before="0" w:after="0" w:line="360" w:lineRule="auto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  <w:r w:rsidRPr="004A3181">
              <w:rPr>
                <w:rFonts w:ascii="Times New Roman" w:hAnsi="Times New Roman"/>
                <w:b/>
                <w:color w:val="auto"/>
              </w:rPr>
              <w:t>doraźna</w:t>
            </w:r>
            <w:bookmarkEnd w:id="20"/>
            <w:bookmarkEnd w:id="21"/>
          </w:p>
        </w:tc>
      </w:tr>
      <w:tr w:rsidR="00E62A9B" w:rsidRPr="004A3181" w14:paraId="5E16CE22" w14:textId="77777777" w:rsidTr="00621C84">
        <w:trPr>
          <w:jc w:val="center"/>
        </w:trPr>
        <w:tc>
          <w:tcPr>
            <w:tcW w:w="9052" w:type="dxa"/>
            <w:gridSpan w:val="4"/>
            <w:shd w:val="clear" w:color="auto" w:fill="auto"/>
          </w:tcPr>
          <w:p w14:paraId="3A515AD7" w14:textId="77777777" w:rsidR="00E62A9B" w:rsidRPr="004A3181" w:rsidRDefault="00E62A9B" w:rsidP="00621C8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Cel: kontrola realizacji zadania.</w:t>
            </w:r>
          </w:p>
        </w:tc>
      </w:tr>
      <w:tr w:rsidR="00E62A9B" w:rsidRPr="004A3181" w14:paraId="47249F52" w14:textId="77777777" w:rsidTr="00621C84">
        <w:trPr>
          <w:trHeight w:val="775"/>
          <w:jc w:val="center"/>
        </w:trPr>
        <w:tc>
          <w:tcPr>
            <w:tcW w:w="983" w:type="dxa"/>
            <w:shd w:val="clear" w:color="auto" w:fill="auto"/>
            <w:vAlign w:val="center"/>
          </w:tcPr>
          <w:p w14:paraId="2BEEDB00" w14:textId="77777777" w:rsidR="00E62A9B" w:rsidRPr="004A3181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5545104" w14:textId="77777777" w:rsidR="00E62A9B" w:rsidRPr="004A3181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4A3181">
              <w:rPr>
                <w:b/>
                <w:sz w:val="20"/>
                <w:szCs w:val="20"/>
              </w:rPr>
              <w:t>Wykonywane działanie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EB4BAE8" w14:textId="77777777" w:rsidR="00E62A9B" w:rsidRPr="004A3181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4A3181">
              <w:rPr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730F74" w14:textId="77777777" w:rsidR="00E62A9B" w:rsidRPr="004A3181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4A3181">
              <w:rPr>
                <w:b/>
                <w:sz w:val="20"/>
                <w:szCs w:val="20"/>
              </w:rPr>
              <w:t>Dokument powstały</w:t>
            </w:r>
            <w:r w:rsidRPr="004A3181">
              <w:rPr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E62A9B" w:rsidRPr="004A3181" w14:paraId="3399CBCD" w14:textId="77777777" w:rsidTr="00621C84">
        <w:trPr>
          <w:trHeight w:val="338"/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  <w:vAlign w:val="center"/>
          </w:tcPr>
          <w:p w14:paraId="6300DFE2" w14:textId="77777777" w:rsidR="00E62A9B" w:rsidRPr="004A3181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KONTROLA PLANOWA</w:t>
            </w:r>
          </w:p>
        </w:tc>
      </w:tr>
      <w:tr w:rsidR="00EE7C8E" w:rsidRPr="00EE7C8E" w14:paraId="13D02E14" w14:textId="77777777" w:rsidTr="00621C84">
        <w:trPr>
          <w:trHeight w:val="1393"/>
          <w:jc w:val="center"/>
        </w:trPr>
        <w:tc>
          <w:tcPr>
            <w:tcW w:w="983" w:type="dxa"/>
            <w:shd w:val="clear" w:color="auto" w:fill="FFFFFF"/>
          </w:tcPr>
          <w:p w14:paraId="2E2C4420" w14:textId="77777777" w:rsidR="00E62A9B" w:rsidRPr="00EE7C8E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>1.</w:t>
            </w:r>
          </w:p>
        </w:tc>
        <w:tc>
          <w:tcPr>
            <w:tcW w:w="4261" w:type="dxa"/>
            <w:shd w:val="clear" w:color="auto" w:fill="FFFFFF"/>
          </w:tcPr>
          <w:p w14:paraId="733E527E" w14:textId="77777777" w:rsidR="00E62A9B" w:rsidRPr="00EE7C8E" w:rsidRDefault="00E62A9B" w:rsidP="00621C84">
            <w:pPr>
              <w:jc w:val="both"/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 xml:space="preserve">Zgodnie z Planem Kontroli, po otrzymaniu informacji od </w:t>
            </w:r>
            <w:proofErr w:type="spellStart"/>
            <w:r w:rsidRPr="00EE7C8E">
              <w:rPr>
                <w:sz w:val="20"/>
                <w:szCs w:val="20"/>
              </w:rPr>
              <w:t>grantobiorcy</w:t>
            </w:r>
            <w:proofErr w:type="spellEnd"/>
            <w:r w:rsidRPr="00EE7C8E">
              <w:rPr>
                <w:sz w:val="20"/>
                <w:szCs w:val="20"/>
              </w:rPr>
              <w:t xml:space="preserve"> o zakończeniu realizacji (w związku z wnioskiem o płatność końcową)/ przeprowadzana od dnia rozpoczęcia realizacji projektu do dnia zatwierdzenia przez LGD końcowego wniosku o rozliczenie grantu.</w:t>
            </w:r>
          </w:p>
          <w:p w14:paraId="38EFA7EE" w14:textId="77777777" w:rsidR="00E62A9B" w:rsidRPr="00EE7C8E" w:rsidRDefault="00E62A9B" w:rsidP="00621C84">
            <w:pPr>
              <w:rPr>
                <w:sz w:val="20"/>
                <w:szCs w:val="20"/>
              </w:rPr>
            </w:pPr>
          </w:p>
          <w:p w14:paraId="5D0A2E8D" w14:textId="77777777" w:rsidR="00E62A9B" w:rsidRPr="00EE7C8E" w:rsidRDefault="00E62A9B" w:rsidP="00621C84">
            <w:pPr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 xml:space="preserve">Zgodnie z rekomendacją ZW zakłada  się przeprowadzanie kontroli nie wcześniej niż po zatwierdzeniu pierwszego wniosku o płatność, o ile nie jest on wnioskiem końcowym </w:t>
            </w:r>
          </w:p>
        </w:tc>
        <w:tc>
          <w:tcPr>
            <w:tcW w:w="1414" w:type="dxa"/>
            <w:shd w:val="clear" w:color="auto" w:fill="FFFFFF"/>
          </w:tcPr>
          <w:p w14:paraId="6AA8AFEF" w14:textId="77777777" w:rsidR="00E62A9B" w:rsidRPr="00EE7C8E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6472666C" w14:textId="77777777" w:rsidR="00E62A9B" w:rsidRPr="00EE7C8E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>-</w:t>
            </w:r>
          </w:p>
        </w:tc>
      </w:tr>
      <w:tr w:rsidR="00E62A9B" w:rsidRPr="004A3181" w14:paraId="59DDAE39" w14:textId="77777777" w:rsidTr="00621C84">
        <w:trPr>
          <w:trHeight w:val="338"/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  <w:vAlign w:val="center"/>
          </w:tcPr>
          <w:p w14:paraId="34847DDF" w14:textId="77777777" w:rsidR="00E62A9B" w:rsidRPr="004A3181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KONTROLA DORAŹNA</w:t>
            </w:r>
          </w:p>
        </w:tc>
      </w:tr>
      <w:tr w:rsidR="00E62A9B" w:rsidRPr="004A3181" w14:paraId="0A1421D6" w14:textId="77777777" w:rsidTr="00621C84">
        <w:trPr>
          <w:trHeight w:val="767"/>
          <w:jc w:val="center"/>
        </w:trPr>
        <w:tc>
          <w:tcPr>
            <w:tcW w:w="983" w:type="dxa"/>
            <w:shd w:val="clear" w:color="auto" w:fill="FFFFFF"/>
          </w:tcPr>
          <w:p w14:paraId="2871B539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2.</w:t>
            </w:r>
          </w:p>
        </w:tc>
        <w:tc>
          <w:tcPr>
            <w:tcW w:w="4261" w:type="dxa"/>
            <w:shd w:val="clear" w:color="auto" w:fill="FFFFFF"/>
          </w:tcPr>
          <w:p w14:paraId="2D42107E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Wszczęcie procedury postępowania w przypadku identyfikacji nieprawidłowości. </w:t>
            </w:r>
          </w:p>
          <w:p w14:paraId="5A7F81DF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Niezwłocznie (lecz nie później niż  5 dni roboczych), po zaistnieniu okoliczności lub powzięciu informacji o podejrzeniu wystąpienia  nieprawidłowości na podstawie, m. in.:</w:t>
            </w:r>
          </w:p>
          <w:p w14:paraId="68A62884" w14:textId="77777777" w:rsidR="00E62A9B" w:rsidRPr="004A3181" w:rsidRDefault="00E62A9B" w:rsidP="00E62A9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zawiadomienia/ przekazania pisemnej informacji o prawdopodobnym wystąpieniu podwójnego finansowania wydatków danego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>;</w:t>
            </w:r>
          </w:p>
          <w:p w14:paraId="496D4E5B" w14:textId="77777777" w:rsidR="00E62A9B" w:rsidRPr="004A3181" w:rsidRDefault="00E62A9B" w:rsidP="00E62A9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informacji medialnej (prasa, telewizja);</w:t>
            </w:r>
          </w:p>
          <w:p w14:paraId="0163E350" w14:textId="77777777" w:rsidR="00E62A9B" w:rsidRPr="004A3181" w:rsidRDefault="00E62A9B" w:rsidP="00E62A9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informacji pozyskanej z innych źródeł (doniesienie ustne, pisemne);</w:t>
            </w:r>
          </w:p>
          <w:p w14:paraId="701416E7" w14:textId="77777777" w:rsidR="00E62A9B" w:rsidRPr="004A3181" w:rsidRDefault="00E62A9B" w:rsidP="00E62A9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informacji przesłanej przez instytucje, organy ścigania, itp.;</w:t>
            </w:r>
          </w:p>
          <w:p w14:paraId="4DBF8784" w14:textId="77777777" w:rsidR="00E62A9B" w:rsidRPr="004A3181" w:rsidRDefault="00E62A9B" w:rsidP="00E62A9B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lastRenderedPageBreak/>
              <w:t xml:space="preserve">ustaleń dokonanych w trakcie wizyty monitoringowej. </w:t>
            </w:r>
          </w:p>
          <w:p w14:paraId="47BEB209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14:paraId="79C0F05D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lastRenderedPageBreak/>
              <w:t>LGD</w:t>
            </w:r>
          </w:p>
        </w:tc>
        <w:tc>
          <w:tcPr>
            <w:tcW w:w="2394" w:type="dxa"/>
            <w:shd w:val="clear" w:color="auto" w:fill="FFFFFF"/>
          </w:tcPr>
          <w:p w14:paraId="79D20B9B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-.</w:t>
            </w:r>
          </w:p>
        </w:tc>
      </w:tr>
      <w:tr w:rsidR="00E62A9B" w:rsidRPr="004A3181" w14:paraId="07009627" w14:textId="77777777" w:rsidTr="00621C84">
        <w:trPr>
          <w:trHeight w:val="338"/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  <w:vAlign w:val="center"/>
          </w:tcPr>
          <w:p w14:paraId="4162D134" w14:textId="77777777" w:rsidR="00E62A9B" w:rsidRPr="004A3181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KONTROLA PLANOWA LUB DORAŹNA</w:t>
            </w:r>
          </w:p>
        </w:tc>
      </w:tr>
      <w:tr w:rsidR="00E62A9B" w:rsidRPr="004A3181" w14:paraId="65DDA508" w14:textId="77777777" w:rsidTr="00621C84">
        <w:trPr>
          <w:trHeight w:val="537"/>
          <w:jc w:val="center"/>
        </w:trPr>
        <w:tc>
          <w:tcPr>
            <w:tcW w:w="983" w:type="dxa"/>
            <w:shd w:val="clear" w:color="auto" w:fill="FFFFFF"/>
          </w:tcPr>
          <w:p w14:paraId="3C8D1CFA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3.</w:t>
            </w:r>
          </w:p>
        </w:tc>
        <w:tc>
          <w:tcPr>
            <w:tcW w:w="4261" w:type="dxa"/>
            <w:shd w:val="clear" w:color="auto" w:fill="FFFFFF"/>
          </w:tcPr>
          <w:p w14:paraId="0C9D6F40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Wyznaczenie osób uprawnionych do dokonania kontroli – (co najmniej 2 osób). </w:t>
            </w:r>
          </w:p>
          <w:p w14:paraId="0EC1A838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W skład zespołu kontrolującego mogą wchodzić pracownicy biura oraz członkowie Zarządu LGD.</w:t>
            </w:r>
          </w:p>
          <w:p w14:paraId="365F2823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Sporządzenie upoważnienia do kontroli. </w:t>
            </w:r>
          </w:p>
          <w:p w14:paraId="7B939E9A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Przed przystąpieniem do kontroli podpisanie przez każdego pracownika oraz członka Zarządu LGD </w:t>
            </w:r>
            <w:r w:rsidRPr="004A3181">
              <w:rPr>
                <w:bCs/>
                <w:sz w:val="20"/>
                <w:szCs w:val="20"/>
              </w:rPr>
              <w:t xml:space="preserve">oświadczenia o braku powiązania z podmiotem kontrolowanym. </w:t>
            </w:r>
            <w:r w:rsidRPr="004A31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shd w:val="clear" w:color="auto" w:fill="FFFFFF"/>
          </w:tcPr>
          <w:p w14:paraId="69387C9E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Zarząd LGD</w:t>
            </w:r>
          </w:p>
        </w:tc>
        <w:tc>
          <w:tcPr>
            <w:tcW w:w="2394" w:type="dxa"/>
            <w:shd w:val="clear" w:color="auto" w:fill="FFFFFF"/>
          </w:tcPr>
          <w:p w14:paraId="3711B136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Oświadczenia</w:t>
            </w:r>
          </w:p>
          <w:p w14:paraId="3CC8291A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Upoważnienia</w:t>
            </w:r>
          </w:p>
        </w:tc>
      </w:tr>
      <w:tr w:rsidR="00E62A9B" w:rsidRPr="004A3181" w14:paraId="218AF123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031114E7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4.</w:t>
            </w:r>
          </w:p>
        </w:tc>
        <w:tc>
          <w:tcPr>
            <w:tcW w:w="4261" w:type="dxa"/>
            <w:shd w:val="clear" w:color="auto" w:fill="FFFFFF"/>
          </w:tcPr>
          <w:p w14:paraId="415B9219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Wszczęcie przygotowań do kontroli, w tym m.in. w zależności od charakteru kontroli:</w:t>
            </w:r>
          </w:p>
          <w:p w14:paraId="71009B0E" w14:textId="77777777" w:rsidR="00E62A9B" w:rsidRPr="004A3181" w:rsidRDefault="00E62A9B" w:rsidP="00E62A9B">
            <w:pPr>
              <w:numPr>
                <w:ilvl w:val="0"/>
                <w:numId w:val="29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zebranie informacji i dokumentów dotyczących realizacji Zadania – komplet akt sprawy, w celu zapoznania się z dokumentacją –realizacja zadania w siedzibie LGD;</w:t>
            </w:r>
          </w:p>
          <w:p w14:paraId="3F494DFD" w14:textId="77777777" w:rsidR="00E62A9B" w:rsidRPr="004A3181" w:rsidRDefault="00E62A9B" w:rsidP="00E62A9B">
            <w:pPr>
              <w:numPr>
                <w:ilvl w:val="0"/>
                <w:numId w:val="29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ewentualne nawiązanie z </w:t>
            </w:r>
            <w:proofErr w:type="spellStart"/>
            <w:r w:rsidRPr="004A3181">
              <w:rPr>
                <w:sz w:val="20"/>
                <w:szCs w:val="20"/>
              </w:rPr>
              <w:t>Grantobiorcą</w:t>
            </w:r>
            <w:proofErr w:type="spellEnd"/>
            <w:r w:rsidRPr="004A3181">
              <w:rPr>
                <w:sz w:val="20"/>
                <w:szCs w:val="20"/>
              </w:rPr>
              <w:t xml:space="preserve"> kontaktu telefonicznego lub za pomocą poczty elektronicznej, celem uściślenia rodzaju dokumentów podlegających kontroli oraz doprecyzowania przebiegu kontroli. </w:t>
            </w:r>
          </w:p>
          <w:p w14:paraId="7A41BDF2" w14:textId="77777777" w:rsidR="00E62A9B" w:rsidRPr="004A3181" w:rsidRDefault="00E62A9B" w:rsidP="00E62A9B">
            <w:pPr>
              <w:numPr>
                <w:ilvl w:val="0"/>
                <w:numId w:val="29"/>
              </w:numPr>
              <w:tabs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Sporządzenie pisma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informującego o kontroli ze wskazaniem terminu, zakresu i miejsca kontroli.</w:t>
            </w:r>
          </w:p>
        </w:tc>
        <w:tc>
          <w:tcPr>
            <w:tcW w:w="1414" w:type="dxa"/>
            <w:shd w:val="clear" w:color="auto" w:fill="FFFFFF"/>
          </w:tcPr>
          <w:p w14:paraId="4720E15A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53721E06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Program kontroli.</w:t>
            </w:r>
          </w:p>
          <w:p w14:paraId="5BF6AE56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Pismo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</w:p>
        </w:tc>
      </w:tr>
      <w:tr w:rsidR="00E62A9B" w:rsidRPr="004A3181" w14:paraId="28659FE1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6A5181A9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5.</w:t>
            </w:r>
          </w:p>
        </w:tc>
        <w:tc>
          <w:tcPr>
            <w:tcW w:w="4261" w:type="dxa"/>
            <w:shd w:val="clear" w:color="auto" w:fill="FFFFFF"/>
            <w:vAlign w:val="center"/>
          </w:tcPr>
          <w:p w14:paraId="53E82834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Wysłanie skanu pisma faksem lub drogą elektroniczną oraz pocztą.</w:t>
            </w:r>
          </w:p>
        </w:tc>
        <w:tc>
          <w:tcPr>
            <w:tcW w:w="1414" w:type="dxa"/>
            <w:shd w:val="clear" w:color="auto" w:fill="FFFFFF"/>
          </w:tcPr>
          <w:p w14:paraId="0C5B3DBE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235C5640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Ewidencja korespondencji </w:t>
            </w:r>
          </w:p>
        </w:tc>
      </w:tr>
      <w:tr w:rsidR="00E62A9B" w:rsidRPr="004A3181" w14:paraId="4ED27B79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5DB35147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6.</w:t>
            </w:r>
          </w:p>
        </w:tc>
        <w:tc>
          <w:tcPr>
            <w:tcW w:w="4261" w:type="dxa"/>
            <w:shd w:val="clear" w:color="auto" w:fill="FFFFFF"/>
          </w:tcPr>
          <w:p w14:paraId="43420921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Zakres czynności kontrolnych w miejscu realizacji zadania i w siedzibie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, (w zależności od charakteru kontroli): </w:t>
            </w:r>
          </w:p>
          <w:p w14:paraId="576505E3" w14:textId="77777777" w:rsidR="00E62A9B" w:rsidRPr="004A3181" w:rsidRDefault="00E62A9B" w:rsidP="00E62A9B">
            <w:pPr>
              <w:numPr>
                <w:ilvl w:val="0"/>
                <w:numId w:val="30"/>
              </w:numPr>
              <w:ind w:left="317" w:hanging="283"/>
              <w:rPr>
                <w:bCs/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wizja lokalna/ oględziny (jeśli dotyczy) – </w:t>
            </w:r>
            <w:r w:rsidRPr="004A3181">
              <w:rPr>
                <w:bCs/>
                <w:sz w:val="20"/>
                <w:szCs w:val="20"/>
              </w:rPr>
              <w:t xml:space="preserve">w miejscu realizacji zadań w obecności </w:t>
            </w:r>
            <w:proofErr w:type="spellStart"/>
            <w:r w:rsidRPr="004A3181">
              <w:rPr>
                <w:bCs/>
                <w:sz w:val="20"/>
                <w:szCs w:val="20"/>
              </w:rPr>
              <w:t>Grantobiorcy</w:t>
            </w:r>
            <w:proofErr w:type="spellEnd"/>
            <w:r w:rsidRPr="004A3181">
              <w:rPr>
                <w:bCs/>
                <w:sz w:val="20"/>
                <w:szCs w:val="20"/>
              </w:rPr>
              <w:t>. Opis czynności kontrolnych polegających na oględzinach oraz przyjęciu ustnych wyjaśnień lub oświadczeń zamieszcza się w informacji pokontrolnej,</w:t>
            </w:r>
          </w:p>
          <w:p w14:paraId="599FB991" w14:textId="77777777" w:rsidR="00E62A9B" w:rsidRPr="004A3181" w:rsidRDefault="00E62A9B" w:rsidP="00E62A9B">
            <w:pPr>
              <w:numPr>
                <w:ilvl w:val="0"/>
                <w:numId w:val="30"/>
              </w:numPr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kontrola dokumentów.</w:t>
            </w:r>
          </w:p>
          <w:p w14:paraId="5F9EE34A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6D827222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Przystąpienie do czynności kontrolnych :</w:t>
            </w:r>
          </w:p>
          <w:p w14:paraId="406183E7" w14:textId="77777777" w:rsidR="00E62A9B" w:rsidRPr="004A3181" w:rsidRDefault="00E62A9B" w:rsidP="00E62A9B">
            <w:pPr>
              <w:numPr>
                <w:ilvl w:val="0"/>
                <w:numId w:val="33"/>
              </w:numPr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sprawdzenie dostarczenia współfinansowanych towarów i usług oraz stanu faktycznego,</w:t>
            </w:r>
          </w:p>
          <w:p w14:paraId="780E1100" w14:textId="77777777" w:rsidR="00E62A9B" w:rsidRPr="004A3181" w:rsidRDefault="00E62A9B" w:rsidP="00E62A9B">
            <w:pPr>
              <w:numPr>
                <w:ilvl w:val="0"/>
                <w:numId w:val="33"/>
              </w:numPr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kontrola na podstawie dokumentów, oględzin oraz przeprowadzonych rozmów z pracownikami kontrolowanej jednostki.</w:t>
            </w:r>
          </w:p>
        </w:tc>
        <w:tc>
          <w:tcPr>
            <w:tcW w:w="1414" w:type="dxa"/>
            <w:shd w:val="clear" w:color="auto" w:fill="FFFFFF"/>
          </w:tcPr>
          <w:p w14:paraId="4EAF3645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LGD </w:t>
            </w:r>
          </w:p>
        </w:tc>
        <w:tc>
          <w:tcPr>
            <w:tcW w:w="2394" w:type="dxa"/>
            <w:shd w:val="clear" w:color="auto" w:fill="FFFFFF"/>
          </w:tcPr>
          <w:p w14:paraId="32C1C5EA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-</w:t>
            </w:r>
          </w:p>
        </w:tc>
      </w:tr>
      <w:tr w:rsidR="00E62A9B" w:rsidRPr="004A3181" w14:paraId="128D9F23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7BD7A626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261" w:type="dxa"/>
            <w:shd w:val="clear" w:color="auto" w:fill="FFFFFF"/>
          </w:tcPr>
          <w:p w14:paraId="1B0DEDCD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Po zakończeniu wszystkich czynności kontrolnych, wypełnienie listy sprawdzającej do kontroli zadania.</w:t>
            </w:r>
          </w:p>
          <w:p w14:paraId="00689DD4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487B8503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 przypadku konieczności uzyskania dodatkowych wyjaśnień / dokumentów, skierowanie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, pisma wzywającego do ich przedłożenia w terminie 5 dni roboczych od dnia przekazania tego pisma 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>.</w:t>
            </w:r>
          </w:p>
          <w:p w14:paraId="45AAAA5E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3F56BE0D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 uzasadnionych przypadkach LGD, może podjąć decyzję o przedłużeniu czynności kontrolnych. </w:t>
            </w:r>
          </w:p>
          <w:p w14:paraId="7DC5D3C2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Notatka służbowa zawierająca uzasadnienie przedmiotowej konieczności- przedłużenia czynności kontrolnych, niezwłocznie po podjęciu decyzji przez  LGD, zostaje umieszczona w aktach kontroli.</w:t>
            </w:r>
          </w:p>
        </w:tc>
        <w:tc>
          <w:tcPr>
            <w:tcW w:w="1414" w:type="dxa"/>
            <w:shd w:val="clear" w:color="auto" w:fill="FFFFFF"/>
          </w:tcPr>
          <w:p w14:paraId="2959ADEB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  <w:p w14:paraId="7071CE56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59059B66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47277018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4F0432F7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  <w:p w14:paraId="6F241D4C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5784D835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1E673CCD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79944C40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493E33E7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7259FA1C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</w:p>
          <w:p w14:paraId="00DCF22C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374327F9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Lista sprawdzająca do kontroli zadania.</w:t>
            </w:r>
          </w:p>
          <w:p w14:paraId="266158D2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</w:p>
          <w:p w14:paraId="7F993BAA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Pismo wzywające do złożenia wyjaśnień.</w:t>
            </w:r>
          </w:p>
          <w:p w14:paraId="3492DE9F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</w:p>
          <w:p w14:paraId="017348F7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</w:p>
          <w:p w14:paraId="3EC2DEFB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</w:p>
          <w:p w14:paraId="54F12650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</w:p>
          <w:p w14:paraId="4257BC48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Notatka służbowa, zawierająca uzasadnienie dla ewentualnego przedłużenia kontroli.</w:t>
            </w:r>
          </w:p>
          <w:p w14:paraId="3ADEDB3E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br/>
            </w:r>
          </w:p>
        </w:tc>
      </w:tr>
      <w:tr w:rsidR="00E62A9B" w:rsidRPr="004A3181" w14:paraId="5ADA23B1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5E1EAB60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8.</w:t>
            </w:r>
          </w:p>
        </w:tc>
        <w:tc>
          <w:tcPr>
            <w:tcW w:w="4261" w:type="dxa"/>
            <w:shd w:val="clear" w:color="auto" w:fill="FFFFFF"/>
          </w:tcPr>
          <w:p w14:paraId="59A15B6A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Sporządzenie informacji pokontrolnej wraz z ewentualnymi zaleceniami pokontrolnymi/ działaniami naprawczymi w formie pisemnej w 2 egzemplarzach, w terminie 10 dni roboczych od zakończenia kontroli.</w:t>
            </w:r>
          </w:p>
          <w:p w14:paraId="1E3CCDAC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1DAB02FF" w14:textId="77777777" w:rsidR="00E62A9B" w:rsidRPr="004A3181" w:rsidRDefault="00E62A9B" w:rsidP="00621C84">
            <w:pPr>
              <w:jc w:val="both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Wezwanie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do złożenia dodatkowych wyjaśnień/dokumentów wstrzymuje bieg terminu na sporządzenie informacji pokontrolnej. </w:t>
            </w:r>
          </w:p>
          <w:p w14:paraId="449EBD5D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18D372A0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Termin ten biegnie ponownie od dnia otrzymania od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przedmiotowej korespondencji.</w:t>
            </w:r>
          </w:p>
          <w:p w14:paraId="02E135CD" w14:textId="77777777" w:rsidR="00E62A9B" w:rsidRDefault="00E62A9B" w:rsidP="00621C84">
            <w:pPr>
              <w:rPr>
                <w:sz w:val="20"/>
                <w:szCs w:val="20"/>
              </w:rPr>
            </w:pPr>
          </w:p>
          <w:p w14:paraId="14D9AC80" w14:textId="77777777" w:rsidR="00E62A9B" w:rsidRPr="00D120CA" w:rsidRDefault="00E62A9B" w:rsidP="00621C84">
            <w:pPr>
              <w:rPr>
                <w:sz w:val="20"/>
                <w:szCs w:val="20"/>
              </w:rPr>
            </w:pPr>
            <w:r w:rsidRPr="0076763B">
              <w:rPr>
                <w:sz w:val="20"/>
                <w:szCs w:val="20"/>
              </w:rPr>
              <w:t>W przypadku stwierdzenia w trakcie kontroli  okoliczności skutkujących nie kwalifikowalnością części bądź całości poniesionych wydatków, informacja pokontrolna zawiera zapisy dotyczące wysokości wydatków niekwalifikowanych / wysokości nałożonej korekty finansowej.</w:t>
            </w:r>
          </w:p>
          <w:p w14:paraId="7DBB78B9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1C135A54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Pomniejszenie kwalifikowalnej wartości grantu  następuje w szczególności po stwierdzeniu wystąpienia następujących okoliczności:</w:t>
            </w:r>
          </w:p>
          <w:p w14:paraId="2D7D0B94" w14:textId="77777777" w:rsidR="00E62A9B" w:rsidRPr="004A3181" w:rsidRDefault="00E62A9B" w:rsidP="00E62A9B">
            <w:pPr>
              <w:numPr>
                <w:ilvl w:val="0"/>
                <w:numId w:val="34"/>
              </w:numPr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naruszenia przez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podczas realizacji Zadania przepisów prawa europejskiego lub krajowego,</w:t>
            </w:r>
          </w:p>
          <w:p w14:paraId="3131F60C" w14:textId="77777777" w:rsidR="00E62A9B" w:rsidRPr="004A3181" w:rsidRDefault="00E62A9B" w:rsidP="00E62A9B">
            <w:pPr>
              <w:numPr>
                <w:ilvl w:val="0"/>
                <w:numId w:val="31"/>
              </w:numPr>
              <w:ind w:left="317" w:hanging="283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zrealizowania projektu niezgodnie z zawartą umową o powierzenie grantu.</w:t>
            </w:r>
          </w:p>
        </w:tc>
        <w:tc>
          <w:tcPr>
            <w:tcW w:w="1414" w:type="dxa"/>
            <w:shd w:val="clear" w:color="auto" w:fill="FFFFFF"/>
          </w:tcPr>
          <w:p w14:paraId="64B8F68F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26D7C1BD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Informacja pokontrolna.</w:t>
            </w:r>
          </w:p>
          <w:p w14:paraId="3E3037D1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</w:p>
        </w:tc>
      </w:tr>
      <w:tr w:rsidR="00E62A9B" w:rsidRPr="004A3181" w14:paraId="32A1114B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7D98242D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9.</w:t>
            </w:r>
          </w:p>
        </w:tc>
        <w:tc>
          <w:tcPr>
            <w:tcW w:w="4261" w:type="dxa"/>
            <w:shd w:val="clear" w:color="auto" w:fill="FFFFFF"/>
          </w:tcPr>
          <w:p w14:paraId="50B0BB3F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Przygotowanie pisma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przekazującego informację pokontrolną wraz z informacją, iż </w:t>
            </w:r>
            <w:proofErr w:type="spellStart"/>
            <w:r w:rsidRPr="004A3181">
              <w:rPr>
                <w:sz w:val="20"/>
                <w:szCs w:val="20"/>
              </w:rPr>
              <w:t>Grantobiorca</w:t>
            </w:r>
            <w:proofErr w:type="spellEnd"/>
            <w:r w:rsidRPr="004A3181">
              <w:rPr>
                <w:sz w:val="20"/>
                <w:szCs w:val="20"/>
              </w:rPr>
              <w:t xml:space="preserve"> ma prawo zgłoszenia zastrzeżeń do jej treści na piśmie, </w:t>
            </w:r>
            <w:r w:rsidRPr="004A3181">
              <w:rPr>
                <w:sz w:val="20"/>
                <w:szCs w:val="20"/>
              </w:rPr>
              <w:br/>
              <w:t>w terminie 5 dni roboczych od dnia jej otrzymania.</w:t>
            </w:r>
          </w:p>
        </w:tc>
        <w:tc>
          <w:tcPr>
            <w:tcW w:w="1414" w:type="dxa"/>
            <w:shd w:val="clear" w:color="auto" w:fill="FFFFFF"/>
          </w:tcPr>
          <w:p w14:paraId="270C451E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1CC45296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Pismo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</w:t>
            </w:r>
          </w:p>
        </w:tc>
      </w:tr>
      <w:tr w:rsidR="00E62A9B" w:rsidRPr="004A3181" w14:paraId="01ABAF44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68214B0D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61" w:type="dxa"/>
            <w:shd w:val="clear" w:color="auto" w:fill="FFFFFF"/>
          </w:tcPr>
          <w:p w14:paraId="604925A3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Weryfikacja i  akceptacja </w:t>
            </w:r>
          </w:p>
          <w:p w14:paraId="7135B7FA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Listy sprawdzającej, Informacji pokontrolnej i pisma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.</w:t>
            </w:r>
          </w:p>
          <w:p w14:paraId="34DFE2E3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14:paraId="0C0FFC0E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LGD </w:t>
            </w:r>
          </w:p>
        </w:tc>
        <w:tc>
          <w:tcPr>
            <w:tcW w:w="2394" w:type="dxa"/>
            <w:shd w:val="clear" w:color="auto" w:fill="FFFFFF"/>
          </w:tcPr>
          <w:p w14:paraId="5C45538A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Lista sprawdzająca.</w:t>
            </w:r>
          </w:p>
          <w:p w14:paraId="6AA2C6A6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Pismo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wraz z Informacją pokontrolną.</w:t>
            </w:r>
          </w:p>
        </w:tc>
      </w:tr>
      <w:tr w:rsidR="00E62A9B" w:rsidRPr="004A3181" w14:paraId="2331D491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326F78D4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11.</w:t>
            </w:r>
          </w:p>
        </w:tc>
        <w:tc>
          <w:tcPr>
            <w:tcW w:w="4261" w:type="dxa"/>
            <w:shd w:val="clear" w:color="auto" w:fill="FFFFFF"/>
            <w:vAlign w:val="center"/>
          </w:tcPr>
          <w:p w14:paraId="797B2E89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Wysyłka zatwierdzonego pisma wraz 2 egzemplarzami informacji pokontrolnej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>.</w:t>
            </w:r>
          </w:p>
          <w:p w14:paraId="05B54698" w14:textId="77777777" w:rsidR="00E62A9B" w:rsidRPr="004A3181" w:rsidRDefault="00E62A9B" w:rsidP="00621C84">
            <w:pPr>
              <w:spacing w:before="60" w:after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Termin na podpisanie i odesłanie przez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informacji pokontrolnej wynosi 5 dni roboczych, od dnia jej doręczenia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>.</w:t>
            </w:r>
          </w:p>
        </w:tc>
        <w:tc>
          <w:tcPr>
            <w:tcW w:w="1414" w:type="dxa"/>
            <w:shd w:val="clear" w:color="auto" w:fill="FFFFFF"/>
          </w:tcPr>
          <w:p w14:paraId="1661DC69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43515B8C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Ewidencja korespondencji.</w:t>
            </w:r>
          </w:p>
        </w:tc>
      </w:tr>
      <w:tr w:rsidR="00E62A9B" w:rsidRPr="004A3181" w14:paraId="5AB40F83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49B475D3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12.</w:t>
            </w:r>
          </w:p>
        </w:tc>
        <w:tc>
          <w:tcPr>
            <w:tcW w:w="4261" w:type="dxa"/>
            <w:shd w:val="clear" w:color="auto" w:fill="FFFFFF"/>
          </w:tcPr>
          <w:p w14:paraId="2B18ED81" w14:textId="77777777" w:rsidR="00E62A9B" w:rsidRPr="004A3181" w:rsidRDefault="00E62A9B" w:rsidP="00621C84">
            <w:pPr>
              <w:rPr>
                <w:sz w:val="20"/>
                <w:szCs w:val="20"/>
                <w:u w:val="single"/>
              </w:rPr>
            </w:pPr>
            <w:r w:rsidRPr="004A3181">
              <w:rPr>
                <w:sz w:val="20"/>
                <w:szCs w:val="20"/>
              </w:rPr>
              <w:t xml:space="preserve">Wpływ, rejestracja i przyjęcie </w:t>
            </w:r>
            <w:r w:rsidRPr="004A3181">
              <w:rPr>
                <w:sz w:val="20"/>
                <w:szCs w:val="20"/>
                <w:u w:val="single"/>
              </w:rPr>
              <w:t xml:space="preserve">podpisanej/ </w:t>
            </w:r>
          </w:p>
          <w:p w14:paraId="765C3D22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  <w:u w:val="single"/>
              </w:rPr>
              <w:t>niepodpisanej</w:t>
            </w:r>
            <w:r w:rsidRPr="004A3181">
              <w:rPr>
                <w:sz w:val="20"/>
                <w:szCs w:val="20"/>
              </w:rPr>
              <w:t xml:space="preserve"> przez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informacji pokontrolnej wraz z pismem przewodnim, w przedmiotowej sprawie lub pismem z odpowiedzią na zalecenia pokontrolne.</w:t>
            </w:r>
          </w:p>
          <w:p w14:paraId="4BA2484C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</w:tcPr>
          <w:p w14:paraId="2BBC6AB2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       LGD</w:t>
            </w:r>
          </w:p>
        </w:tc>
        <w:tc>
          <w:tcPr>
            <w:tcW w:w="2394" w:type="dxa"/>
            <w:shd w:val="clear" w:color="auto" w:fill="FFFFFF"/>
          </w:tcPr>
          <w:p w14:paraId="7655F565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Ewidencja w dzienniku korespondencji.</w:t>
            </w:r>
          </w:p>
        </w:tc>
      </w:tr>
      <w:tr w:rsidR="00E62A9B" w:rsidRPr="004A3181" w14:paraId="21D22A49" w14:textId="77777777" w:rsidTr="00621C84">
        <w:trPr>
          <w:trHeight w:val="338"/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  <w:vAlign w:val="center"/>
          </w:tcPr>
          <w:p w14:paraId="48C3FD1D" w14:textId="77777777" w:rsidR="00E62A9B" w:rsidRPr="004A3181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 xml:space="preserve">Przekazanie przez </w:t>
            </w:r>
            <w:proofErr w:type="spellStart"/>
            <w:r w:rsidRPr="004A3181">
              <w:rPr>
                <w:b/>
                <w:bCs/>
                <w:sz w:val="20"/>
                <w:szCs w:val="20"/>
              </w:rPr>
              <w:t>Grantobiorcę</w:t>
            </w:r>
            <w:proofErr w:type="spellEnd"/>
            <w:r w:rsidRPr="004A3181">
              <w:rPr>
                <w:b/>
                <w:bCs/>
                <w:sz w:val="20"/>
                <w:szCs w:val="20"/>
              </w:rPr>
              <w:t xml:space="preserve"> podpisanej informacji pokontrolnej</w:t>
            </w:r>
          </w:p>
        </w:tc>
      </w:tr>
      <w:tr w:rsidR="00E62A9B" w:rsidRPr="004A3181" w14:paraId="3BB7CF43" w14:textId="77777777" w:rsidTr="00621C84">
        <w:trPr>
          <w:trHeight w:val="86"/>
          <w:jc w:val="center"/>
        </w:trPr>
        <w:tc>
          <w:tcPr>
            <w:tcW w:w="983" w:type="dxa"/>
            <w:shd w:val="clear" w:color="auto" w:fill="FFFFFF"/>
          </w:tcPr>
          <w:p w14:paraId="16AD09D0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13.</w:t>
            </w:r>
          </w:p>
        </w:tc>
        <w:tc>
          <w:tcPr>
            <w:tcW w:w="4261" w:type="dxa"/>
            <w:shd w:val="clear" w:color="auto" w:fill="FFFFFF"/>
          </w:tcPr>
          <w:p w14:paraId="075E3B7F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 przypadku, gdy </w:t>
            </w:r>
            <w:proofErr w:type="spellStart"/>
            <w:r w:rsidRPr="004A3181">
              <w:rPr>
                <w:sz w:val="20"/>
                <w:szCs w:val="20"/>
              </w:rPr>
              <w:t>Grantobiorca</w:t>
            </w:r>
            <w:proofErr w:type="spellEnd"/>
            <w:r w:rsidRPr="004A3181">
              <w:rPr>
                <w:sz w:val="20"/>
                <w:szCs w:val="20"/>
              </w:rPr>
              <w:t xml:space="preserve"> zwróci podpisaną informację pokontrolną bez zgłaszania uwag do jej treści,  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4" w:type="dxa"/>
            <w:shd w:val="clear" w:color="auto" w:fill="FFFFFF"/>
          </w:tcPr>
          <w:p w14:paraId="451D1CD3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08E7B282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Wpis do rejestru kontroli zadań.</w:t>
            </w:r>
          </w:p>
        </w:tc>
      </w:tr>
      <w:tr w:rsidR="00E62A9B" w:rsidRPr="004A3181" w14:paraId="05B6D570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1597135C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14.</w:t>
            </w:r>
          </w:p>
        </w:tc>
        <w:tc>
          <w:tcPr>
            <w:tcW w:w="4261" w:type="dxa"/>
            <w:shd w:val="clear" w:color="auto" w:fill="FFFFFF"/>
          </w:tcPr>
          <w:p w14:paraId="5FCE77FA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 przypadku, gdy </w:t>
            </w:r>
            <w:proofErr w:type="spellStart"/>
            <w:r w:rsidRPr="004A3181">
              <w:rPr>
                <w:sz w:val="20"/>
                <w:szCs w:val="20"/>
              </w:rPr>
              <w:t>Grantobiorca</w:t>
            </w:r>
            <w:proofErr w:type="spellEnd"/>
            <w:r w:rsidRPr="004A3181">
              <w:rPr>
                <w:sz w:val="20"/>
                <w:szCs w:val="20"/>
              </w:rPr>
              <w:t xml:space="preserve"> zwróci informację pokontrolną jednocześnie zgłaszając uwagi do jej treści, przy czym </w:t>
            </w:r>
            <w:proofErr w:type="spellStart"/>
            <w:r w:rsidRPr="004A3181">
              <w:rPr>
                <w:sz w:val="20"/>
                <w:szCs w:val="20"/>
              </w:rPr>
              <w:t>Grantobiorca</w:t>
            </w:r>
            <w:proofErr w:type="spellEnd"/>
            <w:r w:rsidRPr="004A3181">
              <w:rPr>
                <w:sz w:val="20"/>
                <w:szCs w:val="20"/>
              </w:rPr>
              <w:t xml:space="preserve"> informację pokontrolną podpisał, a nadesłane przez niego uwagi nie stanowią odmowy podpisania informacji i dotyczą np. uchybień stwierdzonych w informacji pokontrolnej, które nie skutkują nałożeniem korekty finansowej, wówczas przedmiotowe pismo pozostawia się bez rozpoznania w aktach kontroli, z uwagi na fakt zaakceptowania przez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informacji pokontrolnej przejście do  pkt. 17 procedury.</w:t>
            </w:r>
          </w:p>
        </w:tc>
        <w:tc>
          <w:tcPr>
            <w:tcW w:w="1414" w:type="dxa"/>
            <w:shd w:val="clear" w:color="auto" w:fill="FFFFFF"/>
          </w:tcPr>
          <w:p w14:paraId="0EDD9D92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66F2A528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Wpis do rejestru kontroli zadań.</w:t>
            </w:r>
          </w:p>
        </w:tc>
      </w:tr>
      <w:tr w:rsidR="00E62A9B" w:rsidRPr="004A3181" w14:paraId="382D63DC" w14:textId="77777777" w:rsidTr="00621C84">
        <w:trPr>
          <w:trHeight w:val="338"/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  <w:vAlign w:val="center"/>
          </w:tcPr>
          <w:p w14:paraId="5226DE5C" w14:textId="77777777" w:rsidR="00E62A9B" w:rsidRPr="004A3181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 xml:space="preserve">Zgłoszenie zastrzeżeń przez </w:t>
            </w:r>
            <w:proofErr w:type="spellStart"/>
            <w:r w:rsidRPr="004A3181">
              <w:rPr>
                <w:b/>
                <w:bCs/>
                <w:sz w:val="20"/>
                <w:szCs w:val="20"/>
              </w:rPr>
              <w:t>Grantobiorcę</w:t>
            </w:r>
            <w:proofErr w:type="spellEnd"/>
            <w:r w:rsidRPr="004A3181">
              <w:rPr>
                <w:b/>
                <w:bCs/>
                <w:sz w:val="20"/>
                <w:szCs w:val="20"/>
              </w:rPr>
              <w:t xml:space="preserve"> do podpisanej lub niepodpisanej informacji pokontrolnej</w:t>
            </w:r>
          </w:p>
        </w:tc>
      </w:tr>
      <w:tr w:rsidR="00E62A9B" w:rsidRPr="004A3181" w14:paraId="155B16B3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405CD31A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15.</w:t>
            </w:r>
          </w:p>
        </w:tc>
        <w:tc>
          <w:tcPr>
            <w:tcW w:w="4261" w:type="dxa"/>
            <w:shd w:val="clear" w:color="auto" w:fill="FFFFFF"/>
          </w:tcPr>
          <w:p w14:paraId="441B60AA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Dokonanie analizy zgłoszonych zastrzeżeń przez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do </w:t>
            </w:r>
            <w:r w:rsidRPr="004A3181">
              <w:rPr>
                <w:sz w:val="20"/>
                <w:szCs w:val="20"/>
                <w:u w:val="single"/>
              </w:rPr>
              <w:t>podpisanej</w:t>
            </w:r>
            <w:r w:rsidRPr="004A3181">
              <w:rPr>
                <w:sz w:val="20"/>
                <w:szCs w:val="20"/>
              </w:rPr>
              <w:t xml:space="preserve"> lub </w:t>
            </w:r>
            <w:r w:rsidRPr="004A3181">
              <w:rPr>
                <w:sz w:val="20"/>
                <w:szCs w:val="20"/>
                <w:u w:val="single"/>
              </w:rPr>
              <w:t xml:space="preserve">niepodpisanej </w:t>
            </w:r>
            <w:r w:rsidRPr="004A3181">
              <w:rPr>
                <w:sz w:val="20"/>
                <w:szCs w:val="20"/>
              </w:rPr>
              <w:t xml:space="preserve">informacji pokontrolnej oraz podjęcie dodatkowych czynności kontrolnych, celem rozstrzygnięcia przedmiotowej sprawy w terminie 5 dni roboczych od dnia otrzymania zastrzeżeń. </w:t>
            </w:r>
          </w:p>
        </w:tc>
        <w:tc>
          <w:tcPr>
            <w:tcW w:w="1414" w:type="dxa"/>
            <w:shd w:val="clear" w:color="auto" w:fill="FFFFFF"/>
          </w:tcPr>
          <w:p w14:paraId="695839E3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  <w:p w14:paraId="78B1BB63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14:paraId="556EC3D1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-</w:t>
            </w:r>
          </w:p>
        </w:tc>
      </w:tr>
      <w:tr w:rsidR="00E62A9B" w:rsidRPr="004A3181" w14:paraId="581EF992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62828879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16.</w:t>
            </w:r>
          </w:p>
        </w:tc>
        <w:tc>
          <w:tcPr>
            <w:tcW w:w="4261" w:type="dxa"/>
            <w:shd w:val="clear" w:color="auto" w:fill="FFFFFF"/>
          </w:tcPr>
          <w:p w14:paraId="44BA73AE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 przypadku uznania uwag i zastrzeżeń za zasadne, wprowadzenie zmiany w informacji pokontrolnej, a następnie powtórzenie czynności, które przeprowadzono w zakresie weryfikacji i akceptacji poprzedniej wersji dokumentu. </w:t>
            </w:r>
          </w:p>
        </w:tc>
        <w:tc>
          <w:tcPr>
            <w:tcW w:w="1414" w:type="dxa"/>
            <w:shd w:val="clear" w:color="auto" w:fill="FFFFFF"/>
          </w:tcPr>
          <w:p w14:paraId="3FF4BF5D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2B5E34DE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Pismo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wraz ze skorygowaną informacją pokontrolną,</w:t>
            </w:r>
            <w:r w:rsidRPr="004A3181">
              <w:t xml:space="preserve"> </w:t>
            </w:r>
            <w:r w:rsidRPr="004A3181">
              <w:rPr>
                <w:sz w:val="20"/>
                <w:szCs w:val="20"/>
              </w:rPr>
              <w:t xml:space="preserve">zarejestrowane </w:t>
            </w:r>
            <w:r w:rsidRPr="004A3181">
              <w:rPr>
                <w:sz w:val="20"/>
                <w:szCs w:val="20"/>
              </w:rPr>
              <w:lastRenderedPageBreak/>
              <w:t>w dzienniku korespondencji.</w:t>
            </w:r>
          </w:p>
        </w:tc>
      </w:tr>
      <w:tr w:rsidR="00E62A9B" w:rsidRPr="004A3181" w14:paraId="785C63EE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37593679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261" w:type="dxa"/>
            <w:shd w:val="clear" w:color="auto" w:fill="FFFFFF"/>
          </w:tcPr>
          <w:p w14:paraId="748B9107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 przypadku odrzucenia uwag i zastrzeżeń, przekazanie pisma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o podtrzymaniu stanowiska wraz z klauzulą ostateczności podjętych decyzji i braku możliwości zgłaszania kolejnych zastrzeżeń, procedowane jak z informacją pokontrolną.</w:t>
            </w:r>
          </w:p>
          <w:p w14:paraId="2947A7EA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3D0184EA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4" w:type="dxa"/>
            <w:shd w:val="clear" w:color="auto" w:fill="FFFFFF"/>
          </w:tcPr>
          <w:p w14:paraId="7E54D4BA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1771EDF7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Pismo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>,</w:t>
            </w:r>
            <w:r w:rsidRPr="004A3181">
              <w:t xml:space="preserve"> </w:t>
            </w:r>
            <w:r w:rsidRPr="004A3181">
              <w:rPr>
                <w:sz w:val="20"/>
                <w:szCs w:val="20"/>
              </w:rPr>
              <w:t>zarejestrowane w dzienniku korespondencji;</w:t>
            </w:r>
          </w:p>
          <w:p w14:paraId="08C2E318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378EB256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Wpis do rejestru kontroli zadań.</w:t>
            </w:r>
          </w:p>
        </w:tc>
      </w:tr>
      <w:tr w:rsidR="00E62A9B" w:rsidRPr="004A3181" w14:paraId="5FFA9458" w14:textId="77777777" w:rsidTr="00621C84">
        <w:trPr>
          <w:trHeight w:val="338"/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  <w:vAlign w:val="center"/>
          </w:tcPr>
          <w:p w14:paraId="0B72A7BC" w14:textId="77777777" w:rsidR="00E62A9B" w:rsidRPr="004A3181" w:rsidRDefault="00E62A9B" w:rsidP="00621C84">
            <w:pPr>
              <w:ind w:left="3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 xml:space="preserve">Brak zajęcia stanowiska przez </w:t>
            </w:r>
            <w:proofErr w:type="spellStart"/>
            <w:r w:rsidRPr="004A3181">
              <w:rPr>
                <w:b/>
                <w:bCs/>
                <w:sz w:val="20"/>
                <w:szCs w:val="20"/>
              </w:rPr>
              <w:t>Grantobiorcę</w:t>
            </w:r>
            <w:proofErr w:type="spellEnd"/>
            <w:r w:rsidRPr="004A3181">
              <w:rPr>
                <w:b/>
                <w:bCs/>
                <w:sz w:val="20"/>
                <w:szCs w:val="20"/>
              </w:rPr>
              <w:t xml:space="preserve"> do treści informacji pokontrolnej poprzez:</w:t>
            </w:r>
          </w:p>
          <w:p w14:paraId="48999DF4" w14:textId="77777777" w:rsidR="00E62A9B" w:rsidRPr="004A3181" w:rsidRDefault="00E62A9B" w:rsidP="00621C84">
            <w:pPr>
              <w:ind w:left="3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- niezgłoszenie uwag lub zastrzeżeń do jej treści z równoczesnym niepodpisaniem/nieodesłaniem dokumentu</w:t>
            </w:r>
          </w:p>
          <w:p w14:paraId="484D7E7E" w14:textId="77777777" w:rsidR="00E62A9B" w:rsidRPr="004A3181" w:rsidRDefault="00E62A9B" w:rsidP="00621C84">
            <w:pPr>
              <w:ind w:left="3"/>
              <w:rPr>
                <w:b/>
                <w:bCs/>
                <w:sz w:val="20"/>
                <w:szCs w:val="20"/>
              </w:rPr>
            </w:pPr>
          </w:p>
        </w:tc>
      </w:tr>
      <w:tr w:rsidR="00E62A9B" w:rsidRPr="004A3181" w14:paraId="054029A0" w14:textId="77777777" w:rsidTr="00621C84">
        <w:trPr>
          <w:trHeight w:val="258"/>
          <w:jc w:val="center"/>
        </w:trPr>
        <w:tc>
          <w:tcPr>
            <w:tcW w:w="983" w:type="dxa"/>
            <w:shd w:val="clear" w:color="auto" w:fill="FFFFFF"/>
          </w:tcPr>
          <w:p w14:paraId="2B19D561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18.</w:t>
            </w:r>
          </w:p>
        </w:tc>
        <w:tc>
          <w:tcPr>
            <w:tcW w:w="4261" w:type="dxa"/>
            <w:shd w:val="clear" w:color="auto" w:fill="FFFFFF"/>
          </w:tcPr>
          <w:p w14:paraId="191BA2D0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Nawiązanie kontaktu (telefonicznie lub pocztą e-mail), celem ustalenia powodów przekazania niepodpisanej informacji pokontrolnej z równoczesnym brakiem wniesienia sprzeciwu co do jej treści lub przyczyn braku odpowiedzi ze strony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w wyznaczonym  terminie.</w:t>
            </w:r>
          </w:p>
          <w:p w14:paraId="5441BE5B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79309D1F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Nawiązanie kontaktu następuje w przypadku, gdy wpłynie niepodpisana informacja pokontrolna lub nastąpi zwrotne potwierdzenie odbioru informacji pokontrolnej przez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i upłynął wyznaczony termin na zajęcie przez niego stanowiska lub w terminie 21 dni od dnia nadania informacji pokontrolnej i nie nastąpiło zwrotne potwierdzenie dostarczenia informacji pokontrolnej.</w:t>
            </w:r>
          </w:p>
        </w:tc>
        <w:tc>
          <w:tcPr>
            <w:tcW w:w="1414" w:type="dxa"/>
            <w:shd w:val="clear" w:color="auto" w:fill="FFFFFF"/>
          </w:tcPr>
          <w:p w14:paraId="590895F6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  <w:p w14:paraId="396DE731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14:paraId="484B210F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Notatka z rozmowy telefonicznej lub wydruk korespondencji e-mail,</w:t>
            </w:r>
          </w:p>
        </w:tc>
      </w:tr>
      <w:tr w:rsidR="00E62A9B" w:rsidRPr="004A3181" w14:paraId="1EC27F8B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09898531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  <w:highlight w:val="yellow"/>
              </w:rPr>
            </w:pPr>
            <w:r w:rsidRPr="004A3181">
              <w:rPr>
                <w:sz w:val="20"/>
                <w:szCs w:val="20"/>
              </w:rPr>
              <w:t>19.</w:t>
            </w:r>
          </w:p>
        </w:tc>
        <w:tc>
          <w:tcPr>
            <w:tcW w:w="4261" w:type="dxa"/>
            <w:shd w:val="clear" w:color="auto" w:fill="FFFFFF"/>
          </w:tcPr>
          <w:p w14:paraId="7BC766C3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W przypadku odesłania przez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niepodpisanej informacji pokontrolnej bez zgłaszania uwag do jej treści, uznaje się, że </w:t>
            </w:r>
            <w:proofErr w:type="spellStart"/>
            <w:r w:rsidRPr="004A3181">
              <w:rPr>
                <w:sz w:val="20"/>
                <w:szCs w:val="20"/>
              </w:rPr>
              <w:t>Grantobiorca</w:t>
            </w:r>
            <w:proofErr w:type="spellEnd"/>
            <w:r w:rsidRPr="004A3181">
              <w:rPr>
                <w:sz w:val="20"/>
                <w:szCs w:val="20"/>
              </w:rPr>
              <w:t xml:space="preserve"> zaakceptował otrzymaną informację wraz z upływem wskazanego w nim terminu na wniesienie uwag lub zastrzeżeń.</w:t>
            </w:r>
          </w:p>
          <w:p w14:paraId="2BBE4F5C" w14:textId="77777777" w:rsidR="00E62A9B" w:rsidRPr="004A3181" w:rsidRDefault="00E62A9B" w:rsidP="00621C84">
            <w:pPr>
              <w:rPr>
                <w:sz w:val="20"/>
                <w:szCs w:val="20"/>
              </w:rPr>
            </w:pPr>
          </w:p>
          <w:p w14:paraId="3EF75477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 Przedstawienie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 xml:space="preserve">  oraz 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414" w:type="dxa"/>
            <w:shd w:val="clear" w:color="auto" w:fill="FFFFFF"/>
          </w:tcPr>
          <w:p w14:paraId="31701D1E" w14:textId="77777777" w:rsidR="00E62A9B" w:rsidRPr="004A3181" w:rsidRDefault="00E62A9B" w:rsidP="00621C84">
            <w:pPr>
              <w:jc w:val="center"/>
              <w:rPr>
                <w:sz w:val="20"/>
                <w:szCs w:val="20"/>
                <w:highlight w:val="yellow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3519D11B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Pismo do </w:t>
            </w:r>
            <w:proofErr w:type="spellStart"/>
            <w:r w:rsidRPr="004A3181">
              <w:rPr>
                <w:sz w:val="20"/>
                <w:szCs w:val="20"/>
              </w:rPr>
              <w:t>Grantobiorcy</w:t>
            </w:r>
            <w:proofErr w:type="spellEnd"/>
            <w:r w:rsidRPr="004A3181">
              <w:rPr>
                <w:sz w:val="20"/>
                <w:szCs w:val="20"/>
              </w:rPr>
              <w:t>,</w:t>
            </w:r>
            <w:r w:rsidRPr="004A3181">
              <w:t xml:space="preserve"> </w:t>
            </w:r>
            <w:r w:rsidRPr="004A3181">
              <w:rPr>
                <w:sz w:val="20"/>
                <w:szCs w:val="20"/>
              </w:rPr>
              <w:t>zarejestrowane w dzienniku korespondencji;</w:t>
            </w:r>
          </w:p>
          <w:p w14:paraId="3A77BE0B" w14:textId="77777777" w:rsidR="00E62A9B" w:rsidRPr="004A3181" w:rsidRDefault="00E62A9B" w:rsidP="00621C84">
            <w:pPr>
              <w:rPr>
                <w:sz w:val="20"/>
                <w:szCs w:val="20"/>
                <w:highlight w:val="yellow"/>
              </w:rPr>
            </w:pPr>
            <w:r w:rsidRPr="004A3181">
              <w:rPr>
                <w:sz w:val="20"/>
                <w:szCs w:val="20"/>
              </w:rPr>
              <w:t>wpis do rejestru kontroli zadań.</w:t>
            </w:r>
          </w:p>
        </w:tc>
      </w:tr>
      <w:tr w:rsidR="00E62A9B" w:rsidRPr="004A3181" w14:paraId="3DA10FFB" w14:textId="77777777" w:rsidTr="00621C84">
        <w:trPr>
          <w:trHeight w:val="556"/>
          <w:jc w:val="center"/>
        </w:trPr>
        <w:tc>
          <w:tcPr>
            <w:tcW w:w="983" w:type="dxa"/>
            <w:shd w:val="clear" w:color="auto" w:fill="FFFFFF"/>
          </w:tcPr>
          <w:p w14:paraId="26A3BF47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20.</w:t>
            </w:r>
          </w:p>
        </w:tc>
        <w:tc>
          <w:tcPr>
            <w:tcW w:w="4261" w:type="dxa"/>
            <w:shd w:val="clear" w:color="auto" w:fill="FFFFFF"/>
          </w:tcPr>
          <w:p w14:paraId="72EDE114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Sprawdzenie w formie wizyty monitoringowej wykonania działań naprawczych, do których zobowiązano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w terminie do 30 dni kalendarzowych od przyjęcia protokołu </w:t>
            </w:r>
          </w:p>
        </w:tc>
        <w:tc>
          <w:tcPr>
            <w:tcW w:w="1414" w:type="dxa"/>
            <w:shd w:val="clear" w:color="auto" w:fill="FFFFFF"/>
          </w:tcPr>
          <w:p w14:paraId="2AE0B7C0" w14:textId="77777777" w:rsidR="00E62A9B" w:rsidRPr="004A3181" w:rsidRDefault="00E62A9B" w:rsidP="00621C84">
            <w:pPr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09F6016B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Notatka służbowa</w:t>
            </w:r>
          </w:p>
        </w:tc>
      </w:tr>
      <w:tr w:rsidR="00E62A9B" w:rsidRPr="004A3181" w14:paraId="33AFFCF7" w14:textId="77777777" w:rsidTr="00621C84">
        <w:trPr>
          <w:trHeight w:val="86"/>
          <w:jc w:val="center"/>
        </w:trPr>
        <w:tc>
          <w:tcPr>
            <w:tcW w:w="983" w:type="dxa"/>
            <w:shd w:val="clear" w:color="auto" w:fill="FFFFFF"/>
          </w:tcPr>
          <w:p w14:paraId="66EEED2B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4261" w:type="dxa"/>
            <w:shd w:val="clear" w:color="auto" w:fill="FFFFFF"/>
          </w:tcPr>
          <w:p w14:paraId="770D746B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Archiwizacja dokumentów.</w:t>
            </w:r>
          </w:p>
        </w:tc>
        <w:tc>
          <w:tcPr>
            <w:tcW w:w="1414" w:type="dxa"/>
            <w:shd w:val="clear" w:color="auto" w:fill="FFFFFF"/>
          </w:tcPr>
          <w:p w14:paraId="5A3818FE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394" w:type="dxa"/>
            <w:shd w:val="clear" w:color="auto" w:fill="FFFFFF"/>
          </w:tcPr>
          <w:p w14:paraId="3523A64F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-</w:t>
            </w:r>
          </w:p>
        </w:tc>
      </w:tr>
      <w:tr w:rsidR="00E62A9B" w:rsidRPr="004A3181" w14:paraId="691E9985" w14:textId="77777777" w:rsidTr="00621C84">
        <w:trPr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</w:tcPr>
          <w:p w14:paraId="01886886" w14:textId="77777777" w:rsidR="00E62A9B" w:rsidRPr="004A3181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Terminy:</w:t>
            </w:r>
          </w:p>
        </w:tc>
      </w:tr>
      <w:tr w:rsidR="00E62A9B" w:rsidRPr="004A3181" w14:paraId="4FB3C4C3" w14:textId="77777777" w:rsidTr="00621C84">
        <w:trPr>
          <w:trHeight w:val="453"/>
          <w:jc w:val="center"/>
        </w:trPr>
        <w:tc>
          <w:tcPr>
            <w:tcW w:w="9052" w:type="dxa"/>
            <w:gridSpan w:val="4"/>
          </w:tcPr>
          <w:p w14:paraId="55F4700A" w14:textId="77777777" w:rsidR="00E62A9B" w:rsidRPr="004A3181" w:rsidRDefault="00E62A9B" w:rsidP="00E62A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4A3181">
              <w:rPr>
                <w:sz w:val="20"/>
              </w:rPr>
              <w:t xml:space="preserve">(1-3) dni roboczych na przygotowanie do kontroli - m.in. przygotowanie programu kontroli, pisma do </w:t>
            </w:r>
            <w:proofErr w:type="spellStart"/>
            <w:r w:rsidRPr="004A3181">
              <w:rPr>
                <w:sz w:val="20"/>
              </w:rPr>
              <w:t>Grantobiorcy</w:t>
            </w:r>
            <w:proofErr w:type="spellEnd"/>
            <w:r w:rsidRPr="004A3181">
              <w:rPr>
                <w:sz w:val="20"/>
              </w:rPr>
              <w:t>,</w:t>
            </w:r>
          </w:p>
          <w:p w14:paraId="1D7B0414" w14:textId="77777777" w:rsidR="00E62A9B" w:rsidRPr="004A3181" w:rsidRDefault="00E62A9B" w:rsidP="00E62A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4A3181">
              <w:rPr>
                <w:sz w:val="20"/>
              </w:rPr>
              <w:t>(1-5) dni roboczych na przeprowadzenie kontroli, czas może być przedłużony w uzasadnionych przypadkach,</w:t>
            </w:r>
          </w:p>
          <w:p w14:paraId="135841F2" w14:textId="77777777" w:rsidR="00E62A9B" w:rsidRPr="004A3181" w:rsidRDefault="00E62A9B" w:rsidP="00E62A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4A3181">
              <w:rPr>
                <w:sz w:val="20"/>
              </w:rPr>
              <w:t xml:space="preserve">10 dni roboczych na sporządzenie informacji pokontrolnej, </w:t>
            </w:r>
          </w:p>
          <w:p w14:paraId="3BE689C0" w14:textId="77777777" w:rsidR="00E62A9B" w:rsidRPr="004A3181" w:rsidRDefault="00E62A9B" w:rsidP="00E62A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4A3181">
              <w:rPr>
                <w:sz w:val="20"/>
              </w:rPr>
              <w:t xml:space="preserve">5 dni roboczych </w:t>
            </w:r>
            <w:r w:rsidRPr="004A3181">
              <w:rPr>
                <w:sz w:val="20"/>
                <w:szCs w:val="20"/>
              </w:rPr>
              <w:t>na wniesienie zastrzeżeń do  treści informacji pokontrolnej</w:t>
            </w:r>
          </w:p>
          <w:p w14:paraId="163F645E" w14:textId="77777777" w:rsidR="00E62A9B" w:rsidRPr="004A3181" w:rsidRDefault="00E62A9B" w:rsidP="00E62A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4A3181">
              <w:rPr>
                <w:sz w:val="20"/>
              </w:rPr>
              <w:t>5 dni roboczych na analizę zastrzeżeń zgłoszonych przez Beneficjenta do informacji pokontrolnej,</w:t>
            </w:r>
          </w:p>
          <w:p w14:paraId="18FA26EB" w14:textId="77777777" w:rsidR="00E62A9B" w:rsidRPr="004A3181" w:rsidRDefault="00E62A9B" w:rsidP="00E62A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rPr>
                <w:sz w:val="20"/>
              </w:rPr>
            </w:pPr>
            <w:r w:rsidRPr="004A3181">
              <w:rPr>
                <w:sz w:val="20"/>
              </w:rPr>
              <w:t>5 dni roboczych na wprowadzenie  do rejestru kontroli zadań, informacji dotyczących przeprowadzonej kontroli.</w:t>
            </w:r>
          </w:p>
        </w:tc>
      </w:tr>
      <w:tr w:rsidR="00E62A9B" w:rsidRPr="004A3181" w14:paraId="3E0BA8DE" w14:textId="77777777" w:rsidTr="00621C84">
        <w:trPr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</w:tcPr>
          <w:p w14:paraId="3E9039F1" w14:textId="77777777" w:rsidR="00E62A9B" w:rsidRPr="004A3181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E62A9B" w:rsidRPr="004A3181" w14:paraId="7C6052B4" w14:textId="77777777" w:rsidTr="00621C84">
        <w:trPr>
          <w:trHeight w:val="407"/>
          <w:jc w:val="center"/>
        </w:trPr>
        <w:tc>
          <w:tcPr>
            <w:tcW w:w="9052" w:type="dxa"/>
            <w:gridSpan w:val="4"/>
          </w:tcPr>
          <w:p w14:paraId="605A3014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Pismo informujące o kontroli;</w:t>
            </w:r>
          </w:p>
          <w:p w14:paraId="7EF34A86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Upoważnienie do przeprowadzenia kontroli</w:t>
            </w:r>
          </w:p>
          <w:p w14:paraId="567F0006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Listy sprawdzające z kontroli na miejscu;</w:t>
            </w:r>
          </w:p>
          <w:p w14:paraId="6130BE12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Informacja pokontrolna;</w:t>
            </w:r>
          </w:p>
          <w:p w14:paraId="25F894DA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Pismo przekazujące informację pokontrolną;</w:t>
            </w:r>
          </w:p>
          <w:p w14:paraId="4C7340A4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Pismo o podjęciu dodatkowych czynności kontrolnych (o ile dotyczy);</w:t>
            </w:r>
          </w:p>
          <w:p w14:paraId="7C83BE6C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 xml:space="preserve">Pismo w sprawie uwzględnienia/nieuwzględnienia zastrzeżeń </w:t>
            </w:r>
            <w:proofErr w:type="spellStart"/>
            <w:r w:rsidRPr="004A3181">
              <w:rPr>
                <w:sz w:val="20"/>
              </w:rPr>
              <w:t>Grantobiorcy</w:t>
            </w:r>
            <w:proofErr w:type="spellEnd"/>
            <w:r w:rsidRPr="004A3181">
              <w:rPr>
                <w:sz w:val="20"/>
              </w:rPr>
              <w:t xml:space="preserve"> (o ile dotyczy);</w:t>
            </w:r>
          </w:p>
          <w:p w14:paraId="652D362F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Oświadczenia pracowników/członków Zarządu o braku powiązania z podmiotem kontrolowanym;</w:t>
            </w:r>
          </w:p>
          <w:p w14:paraId="12849A25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Notatka służbowa - uzasadnienie przedłużenia terminu czynności kontrolnych (o ile dotyczy);</w:t>
            </w:r>
          </w:p>
          <w:p w14:paraId="041A3498" w14:textId="77777777" w:rsidR="00E62A9B" w:rsidRPr="004A3181" w:rsidRDefault="00E62A9B" w:rsidP="00E62A9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Notatka z działań naprawczych</w:t>
            </w:r>
          </w:p>
        </w:tc>
      </w:tr>
      <w:tr w:rsidR="00E62A9B" w:rsidRPr="004A3181" w14:paraId="58342246" w14:textId="77777777" w:rsidTr="00621C84">
        <w:trPr>
          <w:jc w:val="center"/>
        </w:trPr>
        <w:tc>
          <w:tcPr>
            <w:tcW w:w="9052" w:type="dxa"/>
            <w:gridSpan w:val="4"/>
            <w:shd w:val="clear" w:color="auto" w:fill="8EAADB" w:themeFill="accent1" w:themeFillTint="99"/>
          </w:tcPr>
          <w:p w14:paraId="1651B908" w14:textId="77777777" w:rsidR="00E62A9B" w:rsidRPr="004A3181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Załączniki:</w:t>
            </w:r>
          </w:p>
        </w:tc>
      </w:tr>
      <w:tr w:rsidR="00EE7C8E" w:rsidRPr="00EE7C8E" w14:paraId="4D115220" w14:textId="77777777" w:rsidTr="00621C84">
        <w:trPr>
          <w:trHeight w:val="389"/>
          <w:jc w:val="center"/>
        </w:trPr>
        <w:tc>
          <w:tcPr>
            <w:tcW w:w="9052" w:type="dxa"/>
            <w:gridSpan w:val="4"/>
          </w:tcPr>
          <w:p w14:paraId="6313C460" w14:textId="77777777" w:rsidR="00E62A9B" w:rsidRPr="00EE7C8E" w:rsidRDefault="00E62A9B" w:rsidP="00621C84">
            <w:pPr>
              <w:pStyle w:val="zaczniki"/>
              <w:spacing w:after="0" w:line="240" w:lineRule="auto"/>
              <w:rPr>
                <w:rFonts w:ascii="Times New Roman" w:hAnsi="Times New Roman" w:cs="Times New Roman"/>
              </w:rPr>
            </w:pPr>
            <w:bookmarkStart w:id="22" w:name="_Toc457997749"/>
            <w:bookmarkStart w:id="23" w:name="_Toc473634800"/>
            <w:r w:rsidRPr="00EE7C8E">
              <w:rPr>
                <w:rFonts w:ascii="Times New Roman" w:hAnsi="Times New Roman" w:cs="Times New Roman"/>
              </w:rPr>
              <w:t>LGD opracuje wzory dokumentów niezbędnych do realizacji poszczególnych procesów, m.in.:</w:t>
            </w:r>
          </w:p>
          <w:p w14:paraId="086174C4" w14:textId="77777777" w:rsidR="00E62A9B" w:rsidRPr="00EE7C8E" w:rsidRDefault="00E62A9B" w:rsidP="00E62A9B">
            <w:pPr>
              <w:pStyle w:val="zaczniki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7C8E">
              <w:rPr>
                <w:rFonts w:ascii="Times New Roman" w:hAnsi="Times New Roman" w:cs="Times New Roman"/>
              </w:rPr>
              <w:t>Lista sprawdzająca do kontroli zada</w:t>
            </w:r>
            <w:bookmarkStart w:id="24" w:name="_Toc457997750"/>
            <w:bookmarkStart w:id="25" w:name="_Toc473634801"/>
            <w:bookmarkEnd w:id="22"/>
            <w:bookmarkEnd w:id="23"/>
            <w:r w:rsidRPr="00EE7C8E">
              <w:rPr>
                <w:rFonts w:ascii="Times New Roman" w:hAnsi="Times New Roman" w:cs="Times New Roman"/>
              </w:rPr>
              <w:t>ń</w:t>
            </w:r>
          </w:p>
          <w:p w14:paraId="1DC9272C" w14:textId="77777777" w:rsidR="00E62A9B" w:rsidRPr="00EE7C8E" w:rsidRDefault="00E62A9B" w:rsidP="00E62A9B">
            <w:pPr>
              <w:pStyle w:val="zaczniki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7C8E">
              <w:rPr>
                <w:rFonts w:ascii="Times New Roman" w:hAnsi="Times New Roman" w:cs="Times New Roman"/>
              </w:rPr>
              <w:t>Informacja pokontrolna</w:t>
            </w:r>
            <w:bookmarkEnd w:id="24"/>
            <w:bookmarkEnd w:id="25"/>
          </w:p>
          <w:p w14:paraId="48F07DA7" w14:textId="77777777" w:rsidR="00E62A9B" w:rsidRPr="00EE7C8E" w:rsidRDefault="00E62A9B" w:rsidP="00E62A9B">
            <w:pPr>
              <w:pStyle w:val="zaczniki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26" w:name="_Toc457997751"/>
            <w:bookmarkStart w:id="27" w:name="_Toc473634802"/>
            <w:r w:rsidRPr="00EE7C8E">
              <w:rPr>
                <w:rFonts w:ascii="Times New Roman" w:hAnsi="Times New Roman" w:cs="Times New Roman"/>
              </w:rPr>
              <w:t>Oświadczenie o bezstronności</w:t>
            </w:r>
            <w:bookmarkEnd w:id="26"/>
            <w:bookmarkEnd w:id="27"/>
          </w:p>
        </w:tc>
      </w:tr>
      <w:tr w:rsidR="00E62A9B" w:rsidRPr="004A3181" w14:paraId="074BCF60" w14:textId="77777777" w:rsidTr="00621C84">
        <w:trPr>
          <w:trHeight w:val="311"/>
          <w:jc w:val="center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C886307" w14:textId="77777777" w:rsidR="00E62A9B" w:rsidRPr="004A3181" w:rsidRDefault="00E62A9B" w:rsidP="00621C84">
            <w:pPr>
              <w:pStyle w:val="Akapitzlist"/>
              <w:ind w:left="357" w:hanging="357"/>
              <w:rPr>
                <w:b/>
                <w:sz w:val="20"/>
              </w:rPr>
            </w:pPr>
            <w:r w:rsidRPr="004A3181">
              <w:rPr>
                <w:b/>
                <w:sz w:val="20"/>
              </w:rPr>
              <w:t>Uwagi:</w:t>
            </w:r>
          </w:p>
        </w:tc>
      </w:tr>
      <w:tr w:rsidR="00E62A9B" w:rsidRPr="004A3181" w14:paraId="1B855F45" w14:textId="77777777" w:rsidTr="00621C84">
        <w:trPr>
          <w:trHeight w:val="86"/>
          <w:jc w:val="center"/>
        </w:trPr>
        <w:tc>
          <w:tcPr>
            <w:tcW w:w="9052" w:type="dxa"/>
            <w:gridSpan w:val="4"/>
          </w:tcPr>
          <w:p w14:paraId="025F4276" w14:textId="77777777" w:rsidR="00E62A9B" w:rsidRPr="004A3181" w:rsidRDefault="00E62A9B" w:rsidP="00E62A9B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57" w:hanging="357"/>
              <w:rPr>
                <w:sz w:val="20"/>
              </w:rPr>
            </w:pPr>
            <w:r w:rsidRPr="004A3181">
              <w:rPr>
                <w:sz w:val="20"/>
              </w:rPr>
              <w:t>Oględziny, zgodnie z wymogami art. 23 ust. 8 i 9 ustawy wdrożeniowej są przeprowadzane  fakultatywnie – jeśli dotyczy</w:t>
            </w:r>
          </w:p>
        </w:tc>
      </w:tr>
    </w:tbl>
    <w:p w14:paraId="66A48899" w14:textId="77777777" w:rsidR="00E62A9B" w:rsidRPr="004A3181" w:rsidRDefault="00E62A9B" w:rsidP="00E62A9B">
      <w:pPr>
        <w:pStyle w:val="Tekstpodstawowy"/>
      </w:pPr>
      <w:bookmarkStart w:id="28" w:name="_Toc473634719"/>
    </w:p>
    <w:p w14:paraId="51193EB5" w14:textId="77777777" w:rsidR="00E62A9B" w:rsidRPr="004A3181" w:rsidRDefault="00E62A9B" w:rsidP="00E62A9B">
      <w:pPr>
        <w:pStyle w:val="Tekstpodstawowy"/>
      </w:pPr>
    </w:p>
    <w:p w14:paraId="50877986" w14:textId="77777777" w:rsidR="00E62A9B" w:rsidRPr="004A3181" w:rsidRDefault="00E62A9B" w:rsidP="00E62A9B">
      <w:pPr>
        <w:pStyle w:val="Tekstpodstawowy"/>
      </w:pPr>
    </w:p>
    <w:p w14:paraId="784DE65D" w14:textId="77777777" w:rsidR="00E62A9B" w:rsidRPr="004A3181" w:rsidRDefault="00E62A9B" w:rsidP="00E62A9B">
      <w:pPr>
        <w:pStyle w:val="Tekstpodstawowy"/>
      </w:pPr>
    </w:p>
    <w:p w14:paraId="5F8B7212" w14:textId="77777777" w:rsidR="00E62A9B" w:rsidRPr="004A3181" w:rsidRDefault="00E62A9B" w:rsidP="00E62A9B">
      <w:pPr>
        <w:pStyle w:val="Tekstpodstawowy"/>
      </w:pPr>
    </w:p>
    <w:p w14:paraId="03A41926" w14:textId="77777777" w:rsidR="00E62A9B" w:rsidRPr="004A3181" w:rsidRDefault="00E62A9B" w:rsidP="00E62A9B">
      <w:pPr>
        <w:pStyle w:val="Tekstpodstawowy"/>
      </w:pPr>
    </w:p>
    <w:p w14:paraId="49657CE7" w14:textId="77777777" w:rsidR="00E62A9B" w:rsidRPr="004A3181" w:rsidRDefault="00E62A9B" w:rsidP="00E62A9B">
      <w:pPr>
        <w:pStyle w:val="Tekstpodstawowy"/>
      </w:pPr>
    </w:p>
    <w:p w14:paraId="5575894D" w14:textId="77777777" w:rsidR="00E62A9B" w:rsidRPr="004A3181" w:rsidRDefault="00E62A9B" w:rsidP="00E62A9B">
      <w:pPr>
        <w:pStyle w:val="Tekstpodstawowy"/>
      </w:pPr>
    </w:p>
    <w:p w14:paraId="19213195" w14:textId="77777777" w:rsidR="00E62A9B" w:rsidRPr="004A3181" w:rsidRDefault="00E62A9B" w:rsidP="00E62A9B">
      <w:pPr>
        <w:pStyle w:val="Tekstpodstawowy"/>
      </w:pPr>
    </w:p>
    <w:p w14:paraId="2977D61B" w14:textId="77777777" w:rsidR="00E62A9B" w:rsidRPr="004A3181" w:rsidRDefault="00E62A9B" w:rsidP="00E62A9B">
      <w:pPr>
        <w:pStyle w:val="Tekstpodstawowy"/>
      </w:pPr>
    </w:p>
    <w:p w14:paraId="755D8D64" w14:textId="77777777" w:rsidR="00E62A9B" w:rsidRPr="004A3181" w:rsidRDefault="00E62A9B" w:rsidP="00E62A9B">
      <w:pPr>
        <w:pStyle w:val="Nagwek3"/>
        <w:keepLines w:val="0"/>
        <w:widowControl/>
        <w:numPr>
          <w:ilvl w:val="2"/>
          <w:numId w:val="42"/>
        </w:numPr>
        <w:spacing w:before="360" w:after="240"/>
        <w:rPr>
          <w:sz w:val="24"/>
          <w:szCs w:val="24"/>
        </w:rPr>
      </w:pPr>
      <w:r w:rsidRPr="004A3181">
        <w:rPr>
          <w:sz w:val="24"/>
          <w:szCs w:val="24"/>
        </w:rPr>
        <w:lastRenderedPageBreak/>
        <w:t>WIZYTA MONITORINGOWA</w:t>
      </w:r>
      <w:bookmarkEnd w:id="28"/>
      <w:r w:rsidRPr="004A3181">
        <w:rPr>
          <w:sz w:val="24"/>
          <w:szCs w:val="24"/>
        </w:rPr>
        <w:t xml:space="preserve"> </w:t>
      </w:r>
    </w:p>
    <w:tbl>
      <w:tblPr>
        <w:tblW w:w="48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4244"/>
        <w:gridCol w:w="1448"/>
        <w:gridCol w:w="2246"/>
      </w:tblGrid>
      <w:tr w:rsidR="00E62A9B" w:rsidRPr="004A3181" w14:paraId="2EB70EAD" w14:textId="77777777" w:rsidTr="00621C84">
        <w:trPr>
          <w:jc w:val="center"/>
        </w:trPr>
        <w:tc>
          <w:tcPr>
            <w:tcW w:w="8779" w:type="dxa"/>
            <w:gridSpan w:val="4"/>
            <w:shd w:val="clear" w:color="auto" w:fill="auto"/>
          </w:tcPr>
          <w:p w14:paraId="21062F63" w14:textId="77777777" w:rsidR="00E62A9B" w:rsidRPr="004A3181" w:rsidRDefault="00E62A9B" w:rsidP="00621C84">
            <w:pPr>
              <w:pStyle w:val="Procedura"/>
              <w:spacing w:before="0" w:after="0" w:line="360" w:lineRule="auto"/>
              <w:rPr>
                <w:rFonts w:ascii="Times New Roman" w:hAnsi="Times New Roman"/>
                <w:b/>
                <w:color w:val="auto"/>
              </w:rPr>
            </w:pPr>
            <w:bookmarkStart w:id="29" w:name="_Toc457997719"/>
            <w:bookmarkStart w:id="30" w:name="_Toc473634742"/>
            <w:r w:rsidRPr="004A3181">
              <w:rPr>
                <w:rFonts w:ascii="Times New Roman" w:hAnsi="Times New Roman"/>
                <w:b/>
                <w:color w:val="auto"/>
              </w:rPr>
              <w:t>Wizyta monitoringowa</w:t>
            </w:r>
            <w:bookmarkEnd w:id="29"/>
            <w:bookmarkEnd w:id="30"/>
            <w:r w:rsidRPr="004A3181">
              <w:rPr>
                <w:rFonts w:ascii="Times New Roman" w:hAnsi="Times New Roman"/>
                <w:b/>
                <w:color w:val="auto"/>
              </w:rPr>
              <w:t>:</w:t>
            </w:r>
          </w:p>
          <w:p w14:paraId="0554BEC3" w14:textId="77777777" w:rsidR="00E62A9B" w:rsidRPr="004A3181" w:rsidRDefault="00E62A9B" w:rsidP="00621C84">
            <w:pPr>
              <w:pStyle w:val="Procedura"/>
              <w:spacing w:before="0" w:after="0" w:line="360" w:lineRule="auto"/>
              <w:rPr>
                <w:rFonts w:ascii="Times New Roman" w:hAnsi="Times New Roman"/>
                <w:b/>
                <w:color w:val="auto"/>
              </w:rPr>
            </w:pPr>
            <w:r w:rsidRPr="004A3181">
              <w:rPr>
                <w:rFonts w:ascii="Times New Roman" w:hAnsi="Times New Roman"/>
                <w:b/>
                <w:color w:val="auto"/>
              </w:rPr>
              <w:t xml:space="preserve"> – w takcie</w:t>
            </w:r>
          </w:p>
          <w:p w14:paraId="1F26F17E" w14:textId="77777777" w:rsidR="00E62A9B" w:rsidRPr="004A3181" w:rsidRDefault="00E62A9B" w:rsidP="00621C84">
            <w:pPr>
              <w:pStyle w:val="Procedura"/>
              <w:spacing w:before="0" w:after="0" w:line="360" w:lineRule="auto"/>
              <w:rPr>
                <w:rFonts w:ascii="Times New Roman" w:hAnsi="Times New Roman"/>
                <w:b/>
                <w:color w:val="auto"/>
              </w:rPr>
            </w:pPr>
            <w:r w:rsidRPr="004A3181">
              <w:rPr>
                <w:rFonts w:ascii="Times New Roman" w:hAnsi="Times New Roman"/>
                <w:b/>
                <w:color w:val="auto"/>
              </w:rPr>
              <w:t xml:space="preserve"> - w okresie trwałości</w:t>
            </w:r>
          </w:p>
          <w:p w14:paraId="340B4085" w14:textId="77777777" w:rsidR="00E62A9B" w:rsidRPr="004A3181" w:rsidRDefault="00E62A9B" w:rsidP="00621C84">
            <w:pPr>
              <w:pStyle w:val="Procedura"/>
              <w:rPr>
                <w:rFonts w:ascii="Times New Roman" w:hAnsi="Times New Roman"/>
                <w:b/>
                <w:color w:val="auto"/>
              </w:rPr>
            </w:pPr>
            <w:r w:rsidRPr="004A3181">
              <w:rPr>
                <w:rFonts w:ascii="Times New Roman" w:hAnsi="Times New Roman"/>
                <w:b/>
                <w:color w:val="auto"/>
              </w:rPr>
              <w:t>Konieczność cyklicznego (co 1-m-c) przesyłania harmonogramu realizowanego wsparcia z zobowiązaniem do jego aktualizowania w trakcie – dot. EFS</w:t>
            </w:r>
          </w:p>
        </w:tc>
      </w:tr>
      <w:tr w:rsidR="00E62A9B" w:rsidRPr="004A3181" w14:paraId="7C5578C4" w14:textId="77777777" w:rsidTr="00621C84">
        <w:trPr>
          <w:jc w:val="center"/>
        </w:trPr>
        <w:tc>
          <w:tcPr>
            <w:tcW w:w="8779" w:type="dxa"/>
            <w:gridSpan w:val="4"/>
            <w:shd w:val="clear" w:color="auto" w:fill="8EAADB" w:themeFill="accent1" w:themeFillTint="99"/>
          </w:tcPr>
          <w:p w14:paraId="3FBACCF4" w14:textId="77777777" w:rsidR="00E62A9B" w:rsidRPr="004A3181" w:rsidRDefault="00E62A9B" w:rsidP="00621C8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Cel: Opis etapów przeprowadzania wizyty monitoringowej.</w:t>
            </w:r>
          </w:p>
        </w:tc>
      </w:tr>
      <w:tr w:rsidR="00E62A9B" w:rsidRPr="004A3181" w14:paraId="1A5EC619" w14:textId="77777777" w:rsidTr="00621C84">
        <w:trPr>
          <w:trHeight w:val="775"/>
          <w:jc w:val="center"/>
        </w:trPr>
        <w:tc>
          <w:tcPr>
            <w:tcW w:w="841" w:type="dxa"/>
            <w:shd w:val="clear" w:color="auto" w:fill="8EAADB" w:themeFill="accent1" w:themeFillTint="99"/>
            <w:vAlign w:val="center"/>
          </w:tcPr>
          <w:p w14:paraId="7606E605" w14:textId="77777777" w:rsidR="00E62A9B" w:rsidRPr="004A3181" w:rsidRDefault="00E62A9B" w:rsidP="00621C84">
            <w:pPr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44" w:type="dxa"/>
            <w:shd w:val="clear" w:color="auto" w:fill="8EAADB" w:themeFill="accent1" w:themeFillTint="99"/>
            <w:vAlign w:val="center"/>
          </w:tcPr>
          <w:p w14:paraId="01B34089" w14:textId="77777777" w:rsidR="00E62A9B" w:rsidRPr="004A3181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4A3181">
              <w:rPr>
                <w:b/>
                <w:sz w:val="20"/>
                <w:szCs w:val="20"/>
              </w:rPr>
              <w:t>Wykonywane działanie</w:t>
            </w:r>
          </w:p>
        </w:tc>
        <w:tc>
          <w:tcPr>
            <w:tcW w:w="1448" w:type="dxa"/>
            <w:shd w:val="clear" w:color="auto" w:fill="8EAADB" w:themeFill="accent1" w:themeFillTint="99"/>
            <w:vAlign w:val="center"/>
          </w:tcPr>
          <w:p w14:paraId="54BF7ED7" w14:textId="77777777" w:rsidR="00E62A9B" w:rsidRPr="004A3181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4A3181">
              <w:rPr>
                <w:b/>
                <w:sz w:val="20"/>
                <w:szCs w:val="20"/>
              </w:rPr>
              <w:t>Podmiot wykonujący działanie</w:t>
            </w:r>
          </w:p>
        </w:tc>
        <w:tc>
          <w:tcPr>
            <w:tcW w:w="2246" w:type="dxa"/>
            <w:shd w:val="clear" w:color="auto" w:fill="8EAADB" w:themeFill="accent1" w:themeFillTint="99"/>
            <w:vAlign w:val="center"/>
          </w:tcPr>
          <w:p w14:paraId="5171EB5A" w14:textId="77777777" w:rsidR="00E62A9B" w:rsidRPr="004A3181" w:rsidRDefault="00E62A9B" w:rsidP="00621C84">
            <w:pPr>
              <w:jc w:val="center"/>
              <w:rPr>
                <w:b/>
                <w:sz w:val="20"/>
                <w:szCs w:val="20"/>
              </w:rPr>
            </w:pPr>
            <w:r w:rsidRPr="004A3181">
              <w:rPr>
                <w:b/>
                <w:sz w:val="20"/>
                <w:szCs w:val="20"/>
              </w:rPr>
              <w:t>Dokument powstały</w:t>
            </w:r>
            <w:r w:rsidRPr="004A3181">
              <w:rPr>
                <w:b/>
                <w:sz w:val="20"/>
                <w:szCs w:val="20"/>
              </w:rPr>
              <w:br/>
              <w:t>w wyniku realizacji procesu</w:t>
            </w:r>
          </w:p>
        </w:tc>
      </w:tr>
      <w:tr w:rsidR="00E62A9B" w:rsidRPr="004A3181" w14:paraId="6FA8F4C2" w14:textId="77777777" w:rsidTr="00621C84">
        <w:trPr>
          <w:trHeight w:val="767"/>
          <w:jc w:val="center"/>
        </w:trPr>
        <w:tc>
          <w:tcPr>
            <w:tcW w:w="841" w:type="dxa"/>
            <w:shd w:val="clear" w:color="auto" w:fill="FFFFFF"/>
          </w:tcPr>
          <w:p w14:paraId="40E25DDC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1.</w:t>
            </w:r>
          </w:p>
        </w:tc>
        <w:tc>
          <w:tcPr>
            <w:tcW w:w="4244" w:type="dxa"/>
            <w:shd w:val="clear" w:color="auto" w:fill="FFFFFF"/>
          </w:tcPr>
          <w:p w14:paraId="4737A447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Podjęcie decyzji o przeprowadzeniu wizyty monitoringowej oraz uczestnikach wizyty monitoringowej.</w:t>
            </w:r>
          </w:p>
          <w:p w14:paraId="3CA60C16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Powołanie składu zespołu – co najmniej 2 osoby  (patrz: zasady jak dla kontroli)</w:t>
            </w:r>
          </w:p>
        </w:tc>
        <w:tc>
          <w:tcPr>
            <w:tcW w:w="1448" w:type="dxa"/>
            <w:shd w:val="clear" w:color="auto" w:fill="FFFFFF"/>
          </w:tcPr>
          <w:p w14:paraId="492A8F18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246" w:type="dxa"/>
            <w:shd w:val="clear" w:color="auto" w:fill="FFFFFF"/>
          </w:tcPr>
          <w:p w14:paraId="00C0632A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-</w:t>
            </w:r>
          </w:p>
        </w:tc>
      </w:tr>
      <w:tr w:rsidR="00E62A9B" w:rsidRPr="004A3181" w14:paraId="18FC6BCB" w14:textId="77777777" w:rsidTr="00621C84">
        <w:trPr>
          <w:trHeight w:val="556"/>
          <w:jc w:val="center"/>
        </w:trPr>
        <w:tc>
          <w:tcPr>
            <w:tcW w:w="841" w:type="dxa"/>
            <w:shd w:val="clear" w:color="auto" w:fill="FFFFFF"/>
          </w:tcPr>
          <w:p w14:paraId="3FC2A0A7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2.</w:t>
            </w:r>
          </w:p>
        </w:tc>
        <w:tc>
          <w:tcPr>
            <w:tcW w:w="4244" w:type="dxa"/>
            <w:shd w:val="clear" w:color="auto" w:fill="FFFFFF"/>
          </w:tcPr>
          <w:p w14:paraId="2899F485" w14:textId="77777777" w:rsidR="00E62A9B" w:rsidRPr="004A3181" w:rsidRDefault="00E62A9B" w:rsidP="00621C84">
            <w:pPr>
              <w:ind w:left="34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Złożenie przez każdego uczestnika wizyty monitoringowej </w:t>
            </w:r>
            <w:r w:rsidRPr="004A3181">
              <w:rPr>
                <w:bCs/>
                <w:sz w:val="20"/>
                <w:szCs w:val="20"/>
              </w:rPr>
              <w:t>Oświadczenia o braku powiązania z podmiotem objętym wizytą monitoringową. Sporządzenie upoważnienia do kontroli</w:t>
            </w:r>
          </w:p>
        </w:tc>
        <w:tc>
          <w:tcPr>
            <w:tcW w:w="1448" w:type="dxa"/>
            <w:shd w:val="clear" w:color="auto" w:fill="FFFFFF"/>
          </w:tcPr>
          <w:p w14:paraId="35466197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246" w:type="dxa"/>
            <w:shd w:val="clear" w:color="auto" w:fill="FFFFFF"/>
          </w:tcPr>
          <w:p w14:paraId="681ABE70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Oświadczenia </w:t>
            </w:r>
          </w:p>
          <w:p w14:paraId="6508ADB2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Upoważnienia</w:t>
            </w:r>
          </w:p>
        </w:tc>
      </w:tr>
      <w:tr w:rsidR="00E62A9B" w:rsidRPr="004A3181" w14:paraId="6153F816" w14:textId="77777777" w:rsidTr="00A21B93">
        <w:trPr>
          <w:trHeight w:val="1189"/>
          <w:jc w:val="center"/>
        </w:trPr>
        <w:tc>
          <w:tcPr>
            <w:tcW w:w="841" w:type="dxa"/>
            <w:shd w:val="clear" w:color="auto" w:fill="FFFFFF"/>
          </w:tcPr>
          <w:p w14:paraId="26C01454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44" w:type="dxa"/>
            <w:shd w:val="clear" w:color="auto" w:fill="FFFFFF"/>
          </w:tcPr>
          <w:p w14:paraId="31D89C3B" w14:textId="77777777" w:rsidR="00E62A9B" w:rsidRPr="004A3181" w:rsidRDefault="00E62A9B" w:rsidP="00621C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763B">
              <w:rPr>
                <w:sz w:val="20"/>
                <w:szCs w:val="20"/>
              </w:rPr>
              <w:t xml:space="preserve">Przeprowadzenie wizyty monitoringowej w miejscu realizacji zadania (1 dzień), celem weryfikacji u </w:t>
            </w:r>
            <w:proofErr w:type="spellStart"/>
            <w:r w:rsidRPr="0076763B">
              <w:rPr>
                <w:sz w:val="20"/>
                <w:szCs w:val="20"/>
              </w:rPr>
              <w:t>Grantobiorcy</w:t>
            </w:r>
            <w:proofErr w:type="spellEnd"/>
            <w:r w:rsidRPr="0076763B">
              <w:rPr>
                <w:sz w:val="20"/>
                <w:szCs w:val="20"/>
              </w:rPr>
              <w:t xml:space="preserve"> postępów w realizacji Zadań.</w:t>
            </w:r>
          </w:p>
        </w:tc>
        <w:tc>
          <w:tcPr>
            <w:tcW w:w="1448" w:type="dxa"/>
            <w:shd w:val="clear" w:color="auto" w:fill="FFFFFF"/>
          </w:tcPr>
          <w:p w14:paraId="5DEE425F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246" w:type="dxa"/>
            <w:shd w:val="clear" w:color="auto" w:fill="FFFFFF"/>
          </w:tcPr>
          <w:p w14:paraId="18752688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-</w:t>
            </w:r>
          </w:p>
        </w:tc>
      </w:tr>
      <w:tr w:rsidR="00E62A9B" w:rsidRPr="004A3181" w14:paraId="334AEEC1" w14:textId="77777777" w:rsidTr="00621C84">
        <w:trPr>
          <w:trHeight w:val="556"/>
          <w:jc w:val="center"/>
        </w:trPr>
        <w:tc>
          <w:tcPr>
            <w:tcW w:w="841" w:type="dxa"/>
            <w:shd w:val="clear" w:color="auto" w:fill="FFFFFF"/>
          </w:tcPr>
          <w:p w14:paraId="6D61452C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4.</w:t>
            </w:r>
          </w:p>
        </w:tc>
        <w:tc>
          <w:tcPr>
            <w:tcW w:w="4244" w:type="dxa"/>
            <w:shd w:val="clear" w:color="auto" w:fill="FFFFFF"/>
          </w:tcPr>
          <w:p w14:paraId="47A79960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Po zakończeniu wszystkich czynności kontrolnych, służących przeprowadzeniu wizyty monitoringowej, sporządzenie w terminie 10 dni roboczych protokołu z przeprowadzonej wizyty monitoringowej, w formie pisemnej zawierającego m.in wskazanie dokonanych ustaleń, w tym zagrożeń dla realizacji Zadania lub nieprawidłowości wykryte w trakcie wizyty. – patrz: ścieżka </w:t>
            </w:r>
            <w:proofErr w:type="spellStart"/>
            <w:r w:rsidRPr="004A3181">
              <w:rPr>
                <w:sz w:val="20"/>
                <w:szCs w:val="20"/>
              </w:rPr>
              <w:t>j.w</w:t>
            </w:r>
            <w:proofErr w:type="spellEnd"/>
            <w:r w:rsidRPr="004A3181">
              <w:rPr>
                <w:sz w:val="20"/>
                <w:szCs w:val="20"/>
              </w:rPr>
              <w:t>. – kontrola planowa.</w:t>
            </w:r>
          </w:p>
        </w:tc>
        <w:tc>
          <w:tcPr>
            <w:tcW w:w="1448" w:type="dxa"/>
            <w:shd w:val="clear" w:color="auto" w:fill="FFFFFF"/>
          </w:tcPr>
          <w:p w14:paraId="03B3E367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246" w:type="dxa"/>
            <w:shd w:val="clear" w:color="auto" w:fill="FFFFFF"/>
          </w:tcPr>
          <w:p w14:paraId="27278CA2" w14:textId="77777777" w:rsidR="00E62A9B" w:rsidRPr="004A3181" w:rsidRDefault="00E62A9B" w:rsidP="00621C84">
            <w:pPr>
              <w:spacing w:before="60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Protokół z wizyty monitoringowej</w:t>
            </w:r>
          </w:p>
        </w:tc>
      </w:tr>
      <w:tr w:rsidR="00E62A9B" w:rsidRPr="004A3181" w14:paraId="5629B12F" w14:textId="77777777" w:rsidTr="00621C84">
        <w:trPr>
          <w:trHeight w:val="370"/>
          <w:jc w:val="center"/>
        </w:trPr>
        <w:tc>
          <w:tcPr>
            <w:tcW w:w="8779" w:type="dxa"/>
            <w:gridSpan w:val="4"/>
            <w:shd w:val="clear" w:color="auto" w:fill="8EAADB" w:themeFill="accent1" w:themeFillTint="99"/>
          </w:tcPr>
          <w:p w14:paraId="5CB63C07" w14:textId="77777777" w:rsidR="00E62A9B" w:rsidRPr="004A3181" w:rsidRDefault="00E62A9B" w:rsidP="00621C8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 xml:space="preserve">W przypadku, gdy w wyniku wizyty monitoringowej stwierdzono  nieprawidłowości </w:t>
            </w:r>
            <w:r w:rsidRPr="004A3181">
              <w:rPr>
                <w:b/>
                <w:bCs/>
                <w:sz w:val="20"/>
                <w:szCs w:val="20"/>
              </w:rPr>
              <w:br/>
              <w:t xml:space="preserve"> </w:t>
            </w:r>
          </w:p>
        </w:tc>
      </w:tr>
      <w:tr w:rsidR="00E62A9B" w:rsidRPr="004A3181" w14:paraId="5B2DE33B" w14:textId="77777777" w:rsidTr="00621C84">
        <w:trPr>
          <w:trHeight w:val="556"/>
          <w:jc w:val="center"/>
        </w:trPr>
        <w:tc>
          <w:tcPr>
            <w:tcW w:w="841" w:type="dxa"/>
            <w:shd w:val="clear" w:color="auto" w:fill="FFFFFF"/>
          </w:tcPr>
          <w:p w14:paraId="187F2D58" w14:textId="77777777" w:rsidR="00E62A9B" w:rsidRPr="004A3181" w:rsidRDefault="00E62A9B" w:rsidP="00621C84">
            <w:pPr>
              <w:spacing w:before="60"/>
              <w:ind w:left="-66" w:right="-73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5.</w:t>
            </w:r>
          </w:p>
        </w:tc>
        <w:tc>
          <w:tcPr>
            <w:tcW w:w="4244" w:type="dxa"/>
            <w:shd w:val="clear" w:color="auto" w:fill="FFFFFF"/>
          </w:tcPr>
          <w:p w14:paraId="61FB5791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Niezwłocznie wszczęcie działań zgodnie z  procedurą 6-21 ( kontrola planowa/doraźna) stosowaną odpowiednio do wszczętej wizyty monitoringowej w pkt 4 </w:t>
            </w:r>
          </w:p>
        </w:tc>
        <w:tc>
          <w:tcPr>
            <w:tcW w:w="1448" w:type="dxa"/>
            <w:shd w:val="clear" w:color="auto" w:fill="FFFFFF"/>
          </w:tcPr>
          <w:p w14:paraId="025B4446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LGD</w:t>
            </w:r>
          </w:p>
        </w:tc>
        <w:tc>
          <w:tcPr>
            <w:tcW w:w="2246" w:type="dxa"/>
            <w:shd w:val="clear" w:color="auto" w:fill="FFFFFF"/>
          </w:tcPr>
          <w:p w14:paraId="0256E8CE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-</w:t>
            </w:r>
          </w:p>
        </w:tc>
      </w:tr>
      <w:tr w:rsidR="00E62A9B" w:rsidRPr="004A3181" w14:paraId="56E4D4B7" w14:textId="77777777" w:rsidTr="00621C84">
        <w:trPr>
          <w:trHeight w:val="556"/>
          <w:jc w:val="center"/>
        </w:trPr>
        <w:tc>
          <w:tcPr>
            <w:tcW w:w="841" w:type="dxa"/>
            <w:shd w:val="clear" w:color="auto" w:fill="FFFFFF"/>
          </w:tcPr>
          <w:p w14:paraId="0A732859" w14:textId="77777777" w:rsidR="00E62A9B" w:rsidRPr="004A3181" w:rsidRDefault="00E62A9B" w:rsidP="00621C84">
            <w:pPr>
              <w:spacing w:before="60"/>
              <w:ind w:left="-66" w:right="-73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6.</w:t>
            </w:r>
          </w:p>
        </w:tc>
        <w:tc>
          <w:tcPr>
            <w:tcW w:w="4244" w:type="dxa"/>
            <w:shd w:val="clear" w:color="auto" w:fill="FFFFFF"/>
          </w:tcPr>
          <w:p w14:paraId="7EDF88F6" w14:textId="77777777" w:rsidR="00E62A9B" w:rsidRPr="004A3181" w:rsidRDefault="00E62A9B" w:rsidP="00621C84">
            <w:pPr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Sprawdzenie w formie wizyty monitoringowej wykonania działań naprawczych, do których </w:t>
            </w:r>
            <w:r w:rsidRPr="004A3181">
              <w:rPr>
                <w:sz w:val="20"/>
                <w:szCs w:val="20"/>
              </w:rPr>
              <w:lastRenderedPageBreak/>
              <w:t xml:space="preserve">zobowiązano </w:t>
            </w:r>
            <w:proofErr w:type="spellStart"/>
            <w:r w:rsidRPr="004A3181">
              <w:rPr>
                <w:sz w:val="20"/>
                <w:szCs w:val="20"/>
              </w:rPr>
              <w:t>grantobiorcę</w:t>
            </w:r>
            <w:proofErr w:type="spellEnd"/>
            <w:r w:rsidRPr="004A3181">
              <w:rPr>
                <w:sz w:val="20"/>
                <w:szCs w:val="20"/>
              </w:rPr>
              <w:t xml:space="preserve"> w terminie do 30 dni kalendarzowych od przyjęcia protokołu</w:t>
            </w:r>
          </w:p>
        </w:tc>
        <w:tc>
          <w:tcPr>
            <w:tcW w:w="1448" w:type="dxa"/>
            <w:shd w:val="clear" w:color="auto" w:fill="FFFFFF"/>
          </w:tcPr>
          <w:p w14:paraId="60965321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lastRenderedPageBreak/>
              <w:t>LGD</w:t>
            </w:r>
          </w:p>
        </w:tc>
        <w:tc>
          <w:tcPr>
            <w:tcW w:w="2246" w:type="dxa"/>
            <w:shd w:val="clear" w:color="auto" w:fill="FFFFFF"/>
          </w:tcPr>
          <w:p w14:paraId="02000C4F" w14:textId="77777777" w:rsidR="00E62A9B" w:rsidRPr="004A3181" w:rsidRDefault="00E62A9B" w:rsidP="00621C84">
            <w:pPr>
              <w:spacing w:before="60"/>
              <w:jc w:val="center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Notatka służbowa</w:t>
            </w:r>
          </w:p>
        </w:tc>
      </w:tr>
      <w:tr w:rsidR="00E62A9B" w:rsidRPr="004A3181" w14:paraId="4BF935AF" w14:textId="77777777" w:rsidTr="00621C84">
        <w:trPr>
          <w:jc w:val="center"/>
        </w:trPr>
        <w:tc>
          <w:tcPr>
            <w:tcW w:w="8779" w:type="dxa"/>
            <w:gridSpan w:val="4"/>
            <w:shd w:val="clear" w:color="auto" w:fill="8EAADB" w:themeFill="accent1" w:themeFillTint="99"/>
          </w:tcPr>
          <w:p w14:paraId="23C15C28" w14:textId="77777777" w:rsidR="00E62A9B" w:rsidRPr="004A3181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Terminy wizyty monitoringowej dot. pkt 1- 6:</w:t>
            </w:r>
          </w:p>
        </w:tc>
      </w:tr>
      <w:tr w:rsidR="00E62A9B" w:rsidRPr="004A3181" w14:paraId="6FFBC0BB" w14:textId="77777777" w:rsidTr="00621C84">
        <w:trPr>
          <w:trHeight w:val="453"/>
          <w:jc w:val="center"/>
        </w:trPr>
        <w:tc>
          <w:tcPr>
            <w:tcW w:w="8779" w:type="dxa"/>
            <w:gridSpan w:val="4"/>
          </w:tcPr>
          <w:p w14:paraId="328D5B88" w14:textId="77777777" w:rsidR="00E62A9B" w:rsidRPr="004A3181" w:rsidRDefault="00E62A9B" w:rsidP="00E62A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A3181">
              <w:rPr>
                <w:bCs/>
                <w:sz w:val="20"/>
                <w:szCs w:val="20"/>
              </w:rPr>
              <w:t xml:space="preserve">(1-3) dni roboczych na czynności przygotowawcze do przeprowadzenia wizyty </w:t>
            </w:r>
            <w:r w:rsidRPr="004A3181">
              <w:rPr>
                <w:sz w:val="20"/>
                <w:szCs w:val="20"/>
              </w:rPr>
              <w:t>monitoringowej</w:t>
            </w:r>
            <w:r w:rsidRPr="004A3181">
              <w:rPr>
                <w:bCs/>
                <w:sz w:val="20"/>
                <w:szCs w:val="20"/>
              </w:rPr>
              <w:t xml:space="preserve">, </w:t>
            </w:r>
          </w:p>
          <w:p w14:paraId="575561B6" w14:textId="77777777" w:rsidR="00E62A9B" w:rsidRPr="004A3181" w:rsidRDefault="00E62A9B" w:rsidP="00E62A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A3181">
              <w:rPr>
                <w:sz w:val="20"/>
              </w:rPr>
              <w:t>1 dzień</w:t>
            </w:r>
            <w:r w:rsidRPr="004A3181">
              <w:rPr>
                <w:bCs/>
                <w:sz w:val="20"/>
                <w:szCs w:val="20"/>
              </w:rPr>
              <w:t xml:space="preserve"> roboczy na przeprowadzenie wizyty </w:t>
            </w:r>
            <w:r w:rsidRPr="004A3181">
              <w:rPr>
                <w:sz w:val="20"/>
                <w:szCs w:val="20"/>
              </w:rPr>
              <w:t>monitoringowej</w:t>
            </w:r>
            <w:r w:rsidRPr="004A3181">
              <w:rPr>
                <w:bCs/>
                <w:sz w:val="20"/>
                <w:szCs w:val="20"/>
              </w:rPr>
              <w:t>,</w:t>
            </w:r>
          </w:p>
          <w:p w14:paraId="019274F0" w14:textId="77777777" w:rsidR="00E62A9B" w:rsidRPr="004A3181" w:rsidRDefault="00E62A9B" w:rsidP="00E62A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A3181">
              <w:rPr>
                <w:bCs/>
                <w:sz w:val="20"/>
                <w:szCs w:val="20"/>
              </w:rPr>
              <w:t xml:space="preserve">10 dni roboczych na sporządzenie protokołu z przeprowadzonej wizyty </w:t>
            </w:r>
            <w:r w:rsidRPr="004A3181">
              <w:rPr>
                <w:sz w:val="20"/>
                <w:szCs w:val="20"/>
              </w:rPr>
              <w:t>monitoringowej</w:t>
            </w:r>
            <w:r w:rsidRPr="004A3181">
              <w:rPr>
                <w:bCs/>
                <w:sz w:val="20"/>
                <w:szCs w:val="20"/>
              </w:rPr>
              <w:t>,</w:t>
            </w:r>
          </w:p>
          <w:p w14:paraId="6A9CCB4A" w14:textId="77777777" w:rsidR="00E62A9B" w:rsidRPr="004A3181" w:rsidRDefault="00E62A9B" w:rsidP="00E62A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A3181">
              <w:rPr>
                <w:bCs/>
                <w:sz w:val="20"/>
                <w:szCs w:val="20"/>
              </w:rPr>
              <w:t xml:space="preserve">5 dni roboczych – wniesienie zastrzeżeń do protokołu z wizyty monitoringowej </w:t>
            </w:r>
          </w:p>
          <w:p w14:paraId="1C2FC741" w14:textId="77777777" w:rsidR="00E62A9B" w:rsidRPr="004A3181" w:rsidRDefault="00E62A9B" w:rsidP="00E62A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4A3181">
              <w:rPr>
                <w:bCs/>
                <w:sz w:val="20"/>
                <w:szCs w:val="20"/>
              </w:rPr>
              <w:t xml:space="preserve">30 dni robocze od przyjęcia protokołu – działania naprawcze. </w:t>
            </w:r>
          </w:p>
        </w:tc>
      </w:tr>
      <w:tr w:rsidR="00E62A9B" w:rsidRPr="004A3181" w14:paraId="198EDB28" w14:textId="77777777" w:rsidTr="00621C84">
        <w:trPr>
          <w:jc w:val="center"/>
        </w:trPr>
        <w:tc>
          <w:tcPr>
            <w:tcW w:w="8779" w:type="dxa"/>
            <w:gridSpan w:val="4"/>
            <w:shd w:val="clear" w:color="auto" w:fill="8EAADB" w:themeFill="accent1" w:themeFillTint="99"/>
          </w:tcPr>
          <w:p w14:paraId="281DC803" w14:textId="77777777" w:rsidR="00E62A9B" w:rsidRPr="004A3181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Powstałe dokumenty:</w:t>
            </w:r>
          </w:p>
        </w:tc>
      </w:tr>
      <w:tr w:rsidR="00E62A9B" w:rsidRPr="004A3181" w14:paraId="7F34A011" w14:textId="77777777" w:rsidTr="00621C84">
        <w:trPr>
          <w:trHeight w:val="407"/>
          <w:jc w:val="center"/>
        </w:trPr>
        <w:tc>
          <w:tcPr>
            <w:tcW w:w="8779" w:type="dxa"/>
            <w:gridSpan w:val="4"/>
          </w:tcPr>
          <w:p w14:paraId="187A4CA0" w14:textId="77777777" w:rsidR="00E62A9B" w:rsidRPr="004A3181" w:rsidRDefault="00E62A9B" w:rsidP="00E62A9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>Protokół z wizyty monitoringowej;</w:t>
            </w:r>
          </w:p>
          <w:p w14:paraId="26DA475B" w14:textId="77777777" w:rsidR="00E62A9B" w:rsidRPr="004A3181" w:rsidRDefault="00E62A9B" w:rsidP="00E62A9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A3181">
              <w:rPr>
                <w:spacing w:val="-4"/>
                <w:sz w:val="20"/>
                <w:szCs w:val="20"/>
              </w:rPr>
              <w:t>Oświadczenie członka zespołu uczestniczącego w wizycie monitoringowej o braku powiązania z podmiotem kontrolowanym;</w:t>
            </w:r>
            <w:r w:rsidRPr="004A3181">
              <w:rPr>
                <w:sz w:val="20"/>
                <w:szCs w:val="20"/>
              </w:rPr>
              <w:t>.</w:t>
            </w:r>
          </w:p>
          <w:p w14:paraId="1EF02E80" w14:textId="77777777" w:rsidR="00E62A9B" w:rsidRPr="004A3181" w:rsidRDefault="00E62A9B" w:rsidP="00E62A9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4A3181">
              <w:rPr>
                <w:sz w:val="20"/>
                <w:szCs w:val="20"/>
              </w:rPr>
              <w:t xml:space="preserve">Upoważnienie do przeprowadzenia wizyty monitoringowej </w:t>
            </w:r>
          </w:p>
        </w:tc>
      </w:tr>
      <w:tr w:rsidR="00E62A9B" w:rsidRPr="004A3181" w14:paraId="558E1E81" w14:textId="77777777" w:rsidTr="00621C84">
        <w:trPr>
          <w:jc w:val="center"/>
        </w:trPr>
        <w:tc>
          <w:tcPr>
            <w:tcW w:w="8779" w:type="dxa"/>
            <w:gridSpan w:val="4"/>
            <w:shd w:val="clear" w:color="auto" w:fill="8EAADB" w:themeFill="accent1" w:themeFillTint="99"/>
          </w:tcPr>
          <w:p w14:paraId="20ED9587" w14:textId="77777777" w:rsidR="00E62A9B" w:rsidRPr="004A3181" w:rsidRDefault="00E62A9B" w:rsidP="00621C84">
            <w:pPr>
              <w:rPr>
                <w:b/>
                <w:bCs/>
                <w:sz w:val="20"/>
                <w:szCs w:val="20"/>
              </w:rPr>
            </w:pPr>
            <w:r w:rsidRPr="004A3181">
              <w:rPr>
                <w:b/>
                <w:bCs/>
                <w:sz w:val="20"/>
                <w:szCs w:val="20"/>
              </w:rPr>
              <w:t>Załączniki:</w:t>
            </w:r>
          </w:p>
        </w:tc>
      </w:tr>
      <w:tr w:rsidR="00EE7C8E" w:rsidRPr="00EE7C8E" w14:paraId="7A55BF13" w14:textId="77777777" w:rsidTr="00621C84">
        <w:trPr>
          <w:trHeight w:val="389"/>
          <w:jc w:val="center"/>
        </w:trPr>
        <w:tc>
          <w:tcPr>
            <w:tcW w:w="8779" w:type="dxa"/>
            <w:gridSpan w:val="4"/>
          </w:tcPr>
          <w:p w14:paraId="4835191F" w14:textId="77777777" w:rsidR="00E62A9B" w:rsidRPr="00EE7C8E" w:rsidRDefault="00E62A9B" w:rsidP="00621C84">
            <w:pPr>
              <w:pStyle w:val="zaczniki"/>
              <w:spacing w:after="0" w:line="240" w:lineRule="auto"/>
              <w:rPr>
                <w:rFonts w:ascii="Times New Roman" w:hAnsi="Times New Roman" w:cs="Times New Roman"/>
              </w:rPr>
            </w:pPr>
            <w:bookmarkStart w:id="31" w:name="_Toc457997752"/>
            <w:bookmarkStart w:id="32" w:name="_Toc473634803"/>
            <w:r w:rsidRPr="00EE7C8E">
              <w:rPr>
                <w:rFonts w:ascii="Times New Roman" w:hAnsi="Times New Roman" w:cs="Times New Roman"/>
              </w:rPr>
              <w:t>LGD opracuje wzory dokumentów niezbędnych do realizacji poszczególnych procesów, m.in.:</w:t>
            </w:r>
          </w:p>
          <w:p w14:paraId="3811A76F" w14:textId="77777777" w:rsidR="00E62A9B" w:rsidRPr="00EE7C8E" w:rsidRDefault="00E62A9B" w:rsidP="00E62A9B">
            <w:pPr>
              <w:pStyle w:val="zaczniki"/>
              <w:numPr>
                <w:ilvl w:val="0"/>
                <w:numId w:val="46"/>
              </w:numPr>
              <w:spacing w:before="0" w:after="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EE7C8E">
              <w:rPr>
                <w:rFonts w:ascii="Times New Roman" w:hAnsi="Times New Roman" w:cs="Times New Roman"/>
                <w:szCs w:val="20"/>
              </w:rPr>
              <w:t>Protokół/Raport z wizyty monitoringowej</w:t>
            </w:r>
            <w:bookmarkEnd w:id="31"/>
            <w:bookmarkEnd w:id="32"/>
          </w:p>
          <w:p w14:paraId="185119C1" w14:textId="77777777" w:rsidR="00E62A9B" w:rsidRPr="00EE7C8E" w:rsidRDefault="00E62A9B" w:rsidP="00E62A9B">
            <w:pPr>
              <w:pStyle w:val="Akapitzlist"/>
              <w:numPr>
                <w:ilvl w:val="0"/>
                <w:numId w:val="46"/>
              </w:numPr>
              <w:rPr>
                <w:spacing w:val="-4"/>
                <w:sz w:val="20"/>
                <w:szCs w:val="20"/>
              </w:rPr>
            </w:pPr>
            <w:r w:rsidRPr="00EE7C8E">
              <w:rPr>
                <w:sz w:val="20"/>
                <w:szCs w:val="20"/>
              </w:rPr>
              <w:t>Oświadczenie o bezstronności</w:t>
            </w:r>
          </w:p>
        </w:tc>
      </w:tr>
      <w:tr w:rsidR="00E62A9B" w:rsidRPr="004A3181" w14:paraId="279DBB47" w14:textId="77777777" w:rsidTr="00621C84">
        <w:trPr>
          <w:trHeight w:val="311"/>
          <w:jc w:val="center"/>
        </w:trPr>
        <w:tc>
          <w:tcPr>
            <w:tcW w:w="8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4690446C" w14:textId="77777777" w:rsidR="00E62A9B" w:rsidRPr="004A3181" w:rsidRDefault="00E62A9B" w:rsidP="00621C84">
            <w:pPr>
              <w:pStyle w:val="Akapitzlist"/>
              <w:ind w:left="357" w:hanging="357"/>
              <w:rPr>
                <w:b/>
                <w:sz w:val="20"/>
              </w:rPr>
            </w:pPr>
            <w:r w:rsidRPr="004A3181">
              <w:rPr>
                <w:b/>
                <w:sz w:val="20"/>
              </w:rPr>
              <w:t>Uwagi:</w:t>
            </w:r>
          </w:p>
        </w:tc>
      </w:tr>
      <w:tr w:rsidR="00E62A9B" w:rsidRPr="004A3181" w14:paraId="43FA1F5B" w14:textId="77777777" w:rsidTr="00621C84">
        <w:trPr>
          <w:trHeight w:val="389"/>
          <w:jc w:val="center"/>
        </w:trPr>
        <w:tc>
          <w:tcPr>
            <w:tcW w:w="8779" w:type="dxa"/>
            <w:gridSpan w:val="4"/>
          </w:tcPr>
          <w:p w14:paraId="692656AD" w14:textId="77777777" w:rsidR="00E62A9B" w:rsidRPr="004A3181" w:rsidRDefault="00E62A9B" w:rsidP="00E62A9B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</w:rPr>
            </w:pPr>
            <w:r w:rsidRPr="004A3181">
              <w:rPr>
                <w:sz w:val="20"/>
              </w:rPr>
              <w:t>Oględziny, zgodnie z wymogami art. 23 ust. 8 i 9 ustawy wdrożeniowej są przeprowadzane  fakultatywnie.</w:t>
            </w:r>
          </w:p>
          <w:p w14:paraId="7ED81A6A" w14:textId="77777777" w:rsidR="00E62A9B" w:rsidRPr="004A3181" w:rsidRDefault="00E62A9B" w:rsidP="00E62A9B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</w:rPr>
            </w:pPr>
            <w:r w:rsidRPr="004A3181">
              <w:rPr>
                <w:sz w:val="20"/>
              </w:rPr>
              <w:t>W ramach wizyty w miejscu realizacji Zadania mogą być przeprowadzane oględziny.</w:t>
            </w:r>
          </w:p>
          <w:p w14:paraId="437A401B" w14:textId="77777777" w:rsidR="00E62A9B" w:rsidRPr="004A3181" w:rsidRDefault="00E62A9B" w:rsidP="00E62A9B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</w:rPr>
            </w:pPr>
            <w:r w:rsidRPr="004A3181">
              <w:rPr>
                <w:sz w:val="20"/>
              </w:rPr>
              <w:t xml:space="preserve">Oględziny przeprowadza się w obecności </w:t>
            </w:r>
            <w:proofErr w:type="spellStart"/>
            <w:r w:rsidRPr="004A3181">
              <w:rPr>
                <w:sz w:val="20"/>
              </w:rPr>
              <w:t>Grantobiorcy</w:t>
            </w:r>
            <w:proofErr w:type="spellEnd"/>
            <w:r w:rsidRPr="004A3181">
              <w:rPr>
                <w:sz w:val="20"/>
              </w:rPr>
              <w:t xml:space="preserve">. </w:t>
            </w:r>
          </w:p>
        </w:tc>
      </w:tr>
    </w:tbl>
    <w:p w14:paraId="6D91ADD6" w14:textId="77777777" w:rsidR="00E62A9B" w:rsidRPr="004A3181" w:rsidRDefault="00E62A9B" w:rsidP="00E62A9B"/>
    <w:p w14:paraId="08C6EB66" w14:textId="77777777" w:rsidR="00E62A9B" w:rsidRPr="004A3181" w:rsidRDefault="00E62A9B" w:rsidP="00E62A9B">
      <w:pPr>
        <w:rPr>
          <w:sz w:val="20"/>
          <w:szCs w:val="20"/>
        </w:rPr>
      </w:pPr>
    </w:p>
    <w:p w14:paraId="524156E2" w14:textId="77777777" w:rsidR="00E62A9B" w:rsidRPr="004A3181" w:rsidRDefault="00E62A9B" w:rsidP="00E62A9B">
      <w:pPr>
        <w:rPr>
          <w:sz w:val="20"/>
          <w:szCs w:val="20"/>
        </w:rPr>
      </w:pPr>
    </w:p>
    <w:p w14:paraId="2FAF0A19" w14:textId="77777777" w:rsidR="00E62A9B" w:rsidRPr="004A3181" w:rsidRDefault="00E62A9B" w:rsidP="00E62A9B">
      <w:pPr>
        <w:rPr>
          <w:sz w:val="20"/>
          <w:szCs w:val="20"/>
        </w:rPr>
      </w:pPr>
    </w:p>
    <w:bookmarkEnd w:id="17"/>
    <w:bookmarkEnd w:id="18"/>
    <w:bookmarkEnd w:id="19"/>
    <w:p w14:paraId="4ACF0A8E" w14:textId="77777777" w:rsidR="00723195" w:rsidRPr="00E21135" w:rsidRDefault="00723195" w:rsidP="00F103BA"/>
    <w:sectPr w:rsidR="00723195" w:rsidRPr="00E21135" w:rsidSect="0062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0052" w14:textId="77777777" w:rsidR="005270A4" w:rsidRDefault="005270A4">
      <w:r>
        <w:separator/>
      </w:r>
    </w:p>
  </w:endnote>
  <w:endnote w:type="continuationSeparator" w:id="0">
    <w:p w14:paraId="650A5DB5" w14:textId="77777777" w:rsidR="005270A4" w:rsidRDefault="005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5DFC" w14:textId="0F987768" w:rsidR="00954D96" w:rsidRDefault="00954D96">
    <w:pPr>
      <w:tabs>
        <w:tab w:val="center" w:pos="4536"/>
        <w:tab w:val="right" w:pos="9072"/>
      </w:tabs>
      <w:spacing w:after="200" w:line="276" w:lineRule="auto"/>
      <w:jc w:val="right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20</w:t>
    </w:r>
    <w:r>
      <w:fldChar w:fldCharType="end"/>
    </w:r>
  </w:p>
  <w:p w14:paraId="50C9572D" w14:textId="77777777" w:rsidR="00954D96" w:rsidRDefault="00954D96">
    <w:pPr>
      <w:tabs>
        <w:tab w:val="center" w:pos="4536"/>
        <w:tab w:val="right" w:pos="9072"/>
      </w:tabs>
      <w:spacing w:after="1617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C9E2" w14:textId="77777777" w:rsidR="005270A4" w:rsidRDefault="005270A4">
      <w:r>
        <w:separator/>
      </w:r>
    </w:p>
  </w:footnote>
  <w:footnote w:type="continuationSeparator" w:id="0">
    <w:p w14:paraId="5F7F0532" w14:textId="77777777" w:rsidR="005270A4" w:rsidRDefault="0052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A336" w14:textId="77777777" w:rsidR="00954D96" w:rsidRDefault="00954D96">
    <w:pPr>
      <w:rPr>
        <w:rFonts w:ascii="Arial" w:eastAsia="Arial" w:hAnsi="Arial" w:cs="Arial"/>
        <w:i/>
        <w:sz w:val="16"/>
        <w:szCs w:val="16"/>
      </w:rPr>
    </w:pPr>
  </w:p>
  <w:p w14:paraId="5E642010" w14:textId="77777777" w:rsidR="00954D96" w:rsidRDefault="00954D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DB"/>
    <w:multiLevelType w:val="hybridMultilevel"/>
    <w:tmpl w:val="6B1C9E10"/>
    <w:lvl w:ilvl="0" w:tplc="A20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35B6"/>
    <w:multiLevelType w:val="multilevel"/>
    <w:tmpl w:val="A18E6E2A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06D30FC6"/>
    <w:multiLevelType w:val="multilevel"/>
    <w:tmpl w:val="99C45B5A"/>
    <w:lvl w:ilvl="0">
      <w:start w:val="1"/>
      <w:numFmt w:val="lowerLetter"/>
      <w:lvlText w:val="%1)"/>
      <w:lvlJc w:val="left"/>
      <w:pPr>
        <w:ind w:left="36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0C2235B0"/>
    <w:multiLevelType w:val="multilevel"/>
    <w:tmpl w:val="9E640C40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1A4A40D5"/>
    <w:multiLevelType w:val="hybridMultilevel"/>
    <w:tmpl w:val="E6CCB07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F6F"/>
    <w:multiLevelType w:val="hybridMultilevel"/>
    <w:tmpl w:val="B1D84EE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C7DD8"/>
    <w:multiLevelType w:val="hybridMultilevel"/>
    <w:tmpl w:val="3BB26D1A"/>
    <w:lvl w:ilvl="0" w:tplc="A4B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48EB"/>
    <w:multiLevelType w:val="multilevel"/>
    <w:tmpl w:val="403CC01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26F534C7"/>
    <w:multiLevelType w:val="hybridMultilevel"/>
    <w:tmpl w:val="E206A248"/>
    <w:lvl w:ilvl="0" w:tplc="EBC486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4BF"/>
    <w:multiLevelType w:val="multilevel"/>
    <w:tmpl w:val="3FE4866A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 w15:restartNumberingAfterBreak="0">
    <w:nsid w:val="284D4E97"/>
    <w:multiLevelType w:val="multilevel"/>
    <w:tmpl w:val="938611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4E1C07"/>
    <w:multiLevelType w:val="hybridMultilevel"/>
    <w:tmpl w:val="60041232"/>
    <w:lvl w:ilvl="0" w:tplc="4C6AFCDA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D3A"/>
    <w:multiLevelType w:val="multilevel"/>
    <w:tmpl w:val="E9E8EB16"/>
    <w:lvl w:ilvl="0">
      <w:start w:val="1"/>
      <w:numFmt w:val="upperRoman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369C3C90"/>
    <w:multiLevelType w:val="hybridMultilevel"/>
    <w:tmpl w:val="5A68E4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4A3B"/>
    <w:multiLevelType w:val="hybridMultilevel"/>
    <w:tmpl w:val="FE34D3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D583E"/>
    <w:multiLevelType w:val="hybridMultilevel"/>
    <w:tmpl w:val="58E238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A11"/>
    <w:multiLevelType w:val="multilevel"/>
    <w:tmpl w:val="5866AB7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3C374E3E"/>
    <w:multiLevelType w:val="hybridMultilevel"/>
    <w:tmpl w:val="C858671C"/>
    <w:lvl w:ilvl="0" w:tplc="6C6E1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4380"/>
    <w:multiLevelType w:val="hybridMultilevel"/>
    <w:tmpl w:val="9FC4A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1CE6"/>
    <w:multiLevelType w:val="hybridMultilevel"/>
    <w:tmpl w:val="977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D5AD4"/>
    <w:multiLevelType w:val="hybridMultilevel"/>
    <w:tmpl w:val="61A8F628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56446"/>
    <w:multiLevelType w:val="hybridMultilevel"/>
    <w:tmpl w:val="092C294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D415B"/>
    <w:multiLevelType w:val="multilevel"/>
    <w:tmpl w:val="E0D2947E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23" w15:restartNumberingAfterBreak="0">
    <w:nsid w:val="4E6F453E"/>
    <w:multiLevelType w:val="multilevel"/>
    <w:tmpl w:val="586452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D8250D"/>
    <w:multiLevelType w:val="hybridMultilevel"/>
    <w:tmpl w:val="2D78B7BC"/>
    <w:lvl w:ilvl="0" w:tplc="DA883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B739D"/>
    <w:multiLevelType w:val="multilevel"/>
    <w:tmpl w:val="7758CDC6"/>
    <w:lvl w:ilvl="0">
      <w:start w:val="1"/>
      <w:numFmt w:val="decimal"/>
      <w:lvlText w:val="%1."/>
      <w:lvlJc w:val="right"/>
      <w:pPr>
        <w:ind w:left="720" w:firstLine="108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abstractNum w:abstractNumId="26" w15:restartNumberingAfterBreak="0">
    <w:nsid w:val="58323616"/>
    <w:multiLevelType w:val="multilevel"/>
    <w:tmpl w:val="6DACFB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5B9F389D"/>
    <w:multiLevelType w:val="hybridMultilevel"/>
    <w:tmpl w:val="38A2EB38"/>
    <w:lvl w:ilvl="0" w:tplc="D630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34CB7"/>
    <w:multiLevelType w:val="hybridMultilevel"/>
    <w:tmpl w:val="68B8C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52D63"/>
    <w:multiLevelType w:val="hybridMultilevel"/>
    <w:tmpl w:val="E022F3A6"/>
    <w:lvl w:ilvl="0" w:tplc="965A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E0D05"/>
    <w:multiLevelType w:val="multilevel"/>
    <w:tmpl w:val="4DFC53F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60B71499"/>
    <w:multiLevelType w:val="hybridMultilevel"/>
    <w:tmpl w:val="E5CC72AA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2AF5A"/>
    <w:multiLevelType w:val="hybridMultilevel"/>
    <w:tmpl w:val="06FD37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5122D91"/>
    <w:multiLevelType w:val="hybridMultilevel"/>
    <w:tmpl w:val="7B38A93A"/>
    <w:lvl w:ilvl="0" w:tplc="EDD4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B20E9"/>
    <w:multiLevelType w:val="hybridMultilevel"/>
    <w:tmpl w:val="87DC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14F5D"/>
    <w:multiLevelType w:val="multilevel"/>
    <w:tmpl w:val="DB8297A4"/>
    <w:lvl w:ilvl="0">
      <w:start w:val="1"/>
      <w:numFmt w:val="bullet"/>
      <w:lvlText w:val="―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7" w15:restartNumberingAfterBreak="0">
    <w:nsid w:val="69E53F70"/>
    <w:multiLevelType w:val="multilevel"/>
    <w:tmpl w:val="EFDEDFCC"/>
    <w:lvl w:ilvl="0">
      <w:start w:val="1"/>
      <w:numFmt w:val="bullet"/>
      <w:lvlText w:val="⎯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8" w15:restartNumberingAfterBreak="0">
    <w:nsid w:val="69F706A3"/>
    <w:multiLevelType w:val="hybridMultilevel"/>
    <w:tmpl w:val="8618DCEE"/>
    <w:lvl w:ilvl="0" w:tplc="25BAA96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E526B"/>
    <w:multiLevelType w:val="hybridMultilevel"/>
    <w:tmpl w:val="282ED222"/>
    <w:lvl w:ilvl="0" w:tplc="04150003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ACF579B"/>
    <w:multiLevelType w:val="hybridMultilevel"/>
    <w:tmpl w:val="326CD4C4"/>
    <w:lvl w:ilvl="0" w:tplc="0415000F">
      <w:start w:val="1"/>
      <w:numFmt w:val="bullet"/>
      <w:lvlText w:val="-"/>
      <w:lvlJc w:val="left"/>
      <w:pPr>
        <w:ind w:left="360" w:hanging="360"/>
      </w:pPr>
      <w:rPr>
        <w:rFonts w:ascii="MS Reference Sans Serif" w:hAnsi="MS Reference Sans Serif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126666"/>
    <w:multiLevelType w:val="hybridMultilevel"/>
    <w:tmpl w:val="9208AC68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 w15:restartNumberingAfterBreak="0">
    <w:nsid w:val="6C665E72"/>
    <w:multiLevelType w:val="hybridMultilevel"/>
    <w:tmpl w:val="CF822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55B52"/>
    <w:multiLevelType w:val="hybridMultilevel"/>
    <w:tmpl w:val="BDC25402"/>
    <w:lvl w:ilvl="0" w:tplc="4EF446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FE0B49"/>
    <w:multiLevelType w:val="hybridMultilevel"/>
    <w:tmpl w:val="B0CAAB9E"/>
    <w:lvl w:ilvl="0" w:tplc="418AC4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5D3C"/>
    <w:multiLevelType w:val="hybridMultilevel"/>
    <w:tmpl w:val="4410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C6F96"/>
    <w:multiLevelType w:val="multilevel"/>
    <w:tmpl w:val="1904046C"/>
    <w:lvl w:ilvl="0">
      <w:start w:val="1"/>
      <w:numFmt w:val="decimal"/>
      <w:lvlText w:val="%1."/>
      <w:lvlJc w:val="left"/>
      <w:pPr>
        <w:ind w:left="720" w:firstLine="1080"/>
      </w:pPr>
      <w:rPr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6"/>
  </w:num>
  <w:num w:numId="2">
    <w:abstractNumId w:val="12"/>
  </w:num>
  <w:num w:numId="3">
    <w:abstractNumId w:val="36"/>
  </w:num>
  <w:num w:numId="4">
    <w:abstractNumId w:val="37"/>
  </w:num>
  <w:num w:numId="5">
    <w:abstractNumId w:val="22"/>
  </w:num>
  <w:num w:numId="6">
    <w:abstractNumId w:val="7"/>
  </w:num>
  <w:num w:numId="7">
    <w:abstractNumId w:val="30"/>
  </w:num>
  <w:num w:numId="8">
    <w:abstractNumId w:val="9"/>
  </w:num>
  <w:num w:numId="9">
    <w:abstractNumId w:val="2"/>
  </w:num>
  <w:num w:numId="10">
    <w:abstractNumId w:val="1"/>
  </w:num>
  <w:num w:numId="11">
    <w:abstractNumId w:val="46"/>
  </w:num>
  <w:num w:numId="12">
    <w:abstractNumId w:val="33"/>
  </w:num>
  <w:num w:numId="13">
    <w:abstractNumId w:val="35"/>
  </w:num>
  <w:num w:numId="14">
    <w:abstractNumId w:val="24"/>
  </w:num>
  <w:num w:numId="15">
    <w:abstractNumId w:val="21"/>
  </w:num>
  <w:num w:numId="16">
    <w:abstractNumId w:val="41"/>
  </w:num>
  <w:num w:numId="17">
    <w:abstractNumId w:val="5"/>
  </w:num>
  <w:num w:numId="18">
    <w:abstractNumId w:val="13"/>
  </w:num>
  <w:num w:numId="19">
    <w:abstractNumId w:val="18"/>
  </w:num>
  <w:num w:numId="20">
    <w:abstractNumId w:val="25"/>
  </w:num>
  <w:num w:numId="21">
    <w:abstractNumId w:val="45"/>
  </w:num>
  <w:num w:numId="22">
    <w:abstractNumId w:val="19"/>
  </w:num>
  <w:num w:numId="23">
    <w:abstractNumId w:val="27"/>
  </w:num>
  <w:num w:numId="24">
    <w:abstractNumId w:val="3"/>
  </w:num>
  <w:num w:numId="25">
    <w:abstractNumId w:val="15"/>
  </w:num>
  <w:num w:numId="26">
    <w:abstractNumId w:val="32"/>
  </w:num>
  <w:num w:numId="27">
    <w:abstractNumId w:val="43"/>
  </w:num>
  <w:num w:numId="28">
    <w:abstractNumId w:val="11"/>
  </w:num>
  <w:num w:numId="29">
    <w:abstractNumId w:val="31"/>
  </w:num>
  <w:num w:numId="30">
    <w:abstractNumId w:val="0"/>
  </w:num>
  <w:num w:numId="31">
    <w:abstractNumId w:val="4"/>
  </w:num>
  <w:num w:numId="32">
    <w:abstractNumId w:val="8"/>
  </w:num>
  <w:num w:numId="33">
    <w:abstractNumId w:val="29"/>
  </w:num>
  <w:num w:numId="34">
    <w:abstractNumId w:val="20"/>
  </w:num>
  <w:num w:numId="35">
    <w:abstractNumId w:val="38"/>
  </w:num>
  <w:num w:numId="36">
    <w:abstractNumId w:val="40"/>
  </w:num>
  <w:num w:numId="37">
    <w:abstractNumId w:val="17"/>
  </w:num>
  <w:num w:numId="38">
    <w:abstractNumId w:val="44"/>
  </w:num>
  <w:num w:numId="39">
    <w:abstractNumId w:val="39"/>
  </w:num>
  <w:num w:numId="40">
    <w:abstractNumId w:val="26"/>
  </w:num>
  <w:num w:numId="41">
    <w:abstractNumId w:val="6"/>
  </w:num>
  <w:num w:numId="42">
    <w:abstractNumId w:val="10"/>
  </w:num>
  <w:num w:numId="43">
    <w:abstractNumId w:val="23"/>
  </w:num>
  <w:num w:numId="44">
    <w:abstractNumId w:val="14"/>
  </w:num>
  <w:num w:numId="45">
    <w:abstractNumId w:val="42"/>
  </w:num>
  <w:num w:numId="46">
    <w:abstractNumId w:val="28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9D"/>
    <w:rsid w:val="000164E0"/>
    <w:rsid w:val="00020DD3"/>
    <w:rsid w:val="0004579E"/>
    <w:rsid w:val="0005318C"/>
    <w:rsid w:val="0006122E"/>
    <w:rsid w:val="000772F2"/>
    <w:rsid w:val="00085CE5"/>
    <w:rsid w:val="000D05C9"/>
    <w:rsid w:val="000D63FA"/>
    <w:rsid w:val="000D7FCD"/>
    <w:rsid w:val="000E520F"/>
    <w:rsid w:val="0010536C"/>
    <w:rsid w:val="00112723"/>
    <w:rsid w:val="001331AE"/>
    <w:rsid w:val="00135A26"/>
    <w:rsid w:val="00142910"/>
    <w:rsid w:val="001526A5"/>
    <w:rsid w:val="001836A1"/>
    <w:rsid w:val="001858C6"/>
    <w:rsid w:val="00187D6B"/>
    <w:rsid w:val="00191A33"/>
    <w:rsid w:val="00195D24"/>
    <w:rsid w:val="001B09E9"/>
    <w:rsid w:val="001D0793"/>
    <w:rsid w:val="001D21B9"/>
    <w:rsid w:val="001D2DB4"/>
    <w:rsid w:val="001D5FFC"/>
    <w:rsid w:val="00205189"/>
    <w:rsid w:val="002075E6"/>
    <w:rsid w:val="00212890"/>
    <w:rsid w:val="002141A2"/>
    <w:rsid w:val="0023605F"/>
    <w:rsid w:val="0028254F"/>
    <w:rsid w:val="002C0025"/>
    <w:rsid w:val="002C4A1A"/>
    <w:rsid w:val="002C7CF9"/>
    <w:rsid w:val="002C7F00"/>
    <w:rsid w:val="002D0992"/>
    <w:rsid w:val="002D7435"/>
    <w:rsid w:val="002E17B9"/>
    <w:rsid w:val="002E27E0"/>
    <w:rsid w:val="002F44A1"/>
    <w:rsid w:val="00312AAC"/>
    <w:rsid w:val="0031443B"/>
    <w:rsid w:val="00335735"/>
    <w:rsid w:val="00336F01"/>
    <w:rsid w:val="0033708C"/>
    <w:rsid w:val="00367C3D"/>
    <w:rsid w:val="00377246"/>
    <w:rsid w:val="00383A3B"/>
    <w:rsid w:val="00383C7B"/>
    <w:rsid w:val="003E7F60"/>
    <w:rsid w:val="0041467D"/>
    <w:rsid w:val="00415F9A"/>
    <w:rsid w:val="00421136"/>
    <w:rsid w:val="00435E09"/>
    <w:rsid w:val="00482DD8"/>
    <w:rsid w:val="00485698"/>
    <w:rsid w:val="004856FF"/>
    <w:rsid w:val="00490C6E"/>
    <w:rsid w:val="004A1D1A"/>
    <w:rsid w:val="004A2415"/>
    <w:rsid w:val="004A2B17"/>
    <w:rsid w:val="004A63CF"/>
    <w:rsid w:val="004A7BE6"/>
    <w:rsid w:val="004B12A7"/>
    <w:rsid w:val="004B3C70"/>
    <w:rsid w:val="004C7820"/>
    <w:rsid w:val="004D0FAA"/>
    <w:rsid w:val="004D25A4"/>
    <w:rsid w:val="004D5539"/>
    <w:rsid w:val="004D5A85"/>
    <w:rsid w:val="004E37D1"/>
    <w:rsid w:val="004F620B"/>
    <w:rsid w:val="004F63C3"/>
    <w:rsid w:val="00503978"/>
    <w:rsid w:val="005113F4"/>
    <w:rsid w:val="00521C67"/>
    <w:rsid w:val="00526ACC"/>
    <w:rsid w:val="005270A4"/>
    <w:rsid w:val="005524A3"/>
    <w:rsid w:val="00553579"/>
    <w:rsid w:val="00555E70"/>
    <w:rsid w:val="005A2CAC"/>
    <w:rsid w:val="005B1DBB"/>
    <w:rsid w:val="005B245D"/>
    <w:rsid w:val="005B279D"/>
    <w:rsid w:val="005B4B89"/>
    <w:rsid w:val="005D3BE9"/>
    <w:rsid w:val="005E150E"/>
    <w:rsid w:val="005E6891"/>
    <w:rsid w:val="005E79C3"/>
    <w:rsid w:val="006023FD"/>
    <w:rsid w:val="0061526F"/>
    <w:rsid w:val="00615567"/>
    <w:rsid w:val="00621C84"/>
    <w:rsid w:val="00624213"/>
    <w:rsid w:val="0062531F"/>
    <w:rsid w:val="006259DD"/>
    <w:rsid w:val="00627952"/>
    <w:rsid w:val="00642C33"/>
    <w:rsid w:val="0064314E"/>
    <w:rsid w:val="00643492"/>
    <w:rsid w:val="0065029B"/>
    <w:rsid w:val="006636E0"/>
    <w:rsid w:val="00665B66"/>
    <w:rsid w:val="0066684B"/>
    <w:rsid w:val="00683AD7"/>
    <w:rsid w:val="00695DDA"/>
    <w:rsid w:val="006A7FB0"/>
    <w:rsid w:val="006C67DE"/>
    <w:rsid w:val="006D3644"/>
    <w:rsid w:val="006E6FF1"/>
    <w:rsid w:val="006F1E9C"/>
    <w:rsid w:val="006F632C"/>
    <w:rsid w:val="00707204"/>
    <w:rsid w:val="00723195"/>
    <w:rsid w:val="00731E67"/>
    <w:rsid w:val="007322B9"/>
    <w:rsid w:val="007405FA"/>
    <w:rsid w:val="00742417"/>
    <w:rsid w:val="0076763B"/>
    <w:rsid w:val="00786D5E"/>
    <w:rsid w:val="00791F25"/>
    <w:rsid w:val="007A6DD9"/>
    <w:rsid w:val="007B32FA"/>
    <w:rsid w:val="007C4ACF"/>
    <w:rsid w:val="007C7C1D"/>
    <w:rsid w:val="007D11AB"/>
    <w:rsid w:val="007D6EEB"/>
    <w:rsid w:val="007E1A21"/>
    <w:rsid w:val="007F1BF7"/>
    <w:rsid w:val="00802E9C"/>
    <w:rsid w:val="00803A24"/>
    <w:rsid w:val="00830ED4"/>
    <w:rsid w:val="0083703C"/>
    <w:rsid w:val="00847EC4"/>
    <w:rsid w:val="00863E2A"/>
    <w:rsid w:val="00864B0B"/>
    <w:rsid w:val="00883132"/>
    <w:rsid w:val="0088540A"/>
    <w:rsid w:val="00887832"/>
    <w:rsid w:val="00895240"/>
    <w:rsid w:val="008978C8"/>
    <w:rsid w:val="008A2B58"/>
    <w:rsid w:val="008C5A2E"/>
    <w:rsid w:val="008E6968"/>
    <w:rsid w:val="008F2CF8"/>
    <w:rsid w:val="009015FE"/>
    <w:rsid w:val="00932A77"/>
    <w:rsid w:val="00942509"/>
    <w:rsid w:val="009503CB"/>
    <w:rsid w:val="00952158"/>
    <w:rsid w:val="00954D96"/>
    <w:rsid w:val="00982A78"/>
    <w:rsid w:val="00990680"/>
    <w:rsid w:val="00994087"/>
    <w:rsid w:val="0099510E"/>
    <w:rsid w:val="009965D4"/>
    <w:rsid w:val="009968DD"/>
    <w:rsid w:val="009B0203"/>
    <w:rsid w:val="009D07A9"/>
    <w:rsid w:val="009D30C9"/>
    <w:rsid w:val="009D68D8"/>
    <w:rsid w:val="009D6B9F"/>
    <w:rsid w:val="00A12745"/>
    <w:rsid w:val="00A14703"/>
    <w:rsid w:val="00A21B93"/>
    <w:rsid w:val="00A239F5"/>
    <w:rsid w:val="00A3522F"/>
    <w:rsid w:val="00A45C97"/>
    <w:rsid w:val="00A620F9"/>
    <w:rsid w:val="00A64586"/>
    <w:rsid w:val="00A856C6"/>
    <w:rsid w:val="00A8697A"/>
    <w:rsid w:val="00A91E1F"/>
    <w:rsid w:val="00AA60EB"/>
    <w:rsid w:val="00AA6110"/>
    <w:rsid w:val="00AC421B"/>
    <w:rsid w:val="00AD55D7"/>
    <w:rsid w:val="00AD650F"/>
    <w:rsid w:val="00AF52D8"/>
    <w:rsid w:val="00B07870"/>
    <w:rsid w:val="00B110F1"/>
    <w:rsid w:val="00B16BE8"/>
    <w:rsid w:val="00B173F1"/>
    <w:rsid w:val="00B231EA"/>
    <w:rsid w:val="00B233CD"/>
    <w:rsid w:val="00B24104"/>
    <w:rsid w:val="00B24815"/>
    <w:rsid w:val="00B33A9E"/>
    <w:rsid w:val="00B40465"/>
    <w:rsid w:val="00B510A2"/>
    <w:rsid w:val="00B5554E"/>
    <w:rsid w:val="00B5579A"/>
    <w:rsid w:val="00B600C4"/>
    <w:rsid w:val="00B72336"/>
    <w:rsid w:val="00BA01CD"/>
    <w:rsid w:val="00BA1CA2"/>
    <w:rsid w:val="00BA3514"/>
    <w:rsid w:val="00BC774F"/>
    <w:rsid w:val="00BD2EF8"/>
    <w:rsid w:val="00BD7A19"/>
    <w:rsid w:val="00BE115E"/>
    <w:rsid w:val="00C12610"/>
    <w:rsid w:val="00C209C2"/>
    <w:rsid w:val="00C472EE"/>
    <w:rsid w:val="00C60197"/>
    <w:rsid w:val="00C63ACA"/>
    <w:rsid w:val="00C71CA1"/>
    <w:rsid w:val="00CA1499"/>
    <w:rsid w:val="00CA61F2"/>
    <w:rsid w:val="00CB54FE"/>
    <w:rsid w:val="00CB6BEA"/>
    <w:rsid w:val="00CF28C4"/>
    <w:rsid w:val="00D041C0"/>
    <w:rsid w:val="00D1203B"/>
    <w:rsid w:val="00D460EB"/>
    <w:rsid w:val="00D54FFE"/>
    <w:rsid w:val="00D63843"/>
    <w:rsid w:val="00D73CB6"/>
    <w:rsid w:val="00D92C10"/>
    <w:rsid w:val="00D92C5F"/>
    <w:rsid w:val="00DA22FB"/>
    <w:rsid w:val="00DA43EB"/>
    <w:rsid w:val="00DC3E05"/>
    <w:rsid w:val="00DC6E25"/>
    <w:rsid w:val="00DD0B76"/>
    <w:rsid w:val="00DD18DF"/>
    <w:rsid w:val="00DE6C9A"/>
    <w:rsid w:val="00DF0B32"/>
    <w:rsid w:val="00DF4E95"/>
    <w:rsid w:val="00E168DE"/>
    <w:rsid w:val="00E16AE2"/>
    <w:rsid w:val="00E17D88"/>
    <w:rsid w:val="00E21135"/>
    <w:rsid w:val="00E43763"/>
    <w:rsid w:val="00E51155"/>
    <w:rsid w:val="00E62A9B"/>
    <w:rsid w:val="00E90D1F"/>
    <w:rsid w:val="00E91C61"/>
    <w:rsid w:val="00E95EE5"/>
    <w:rsid w:val="00EB5603"/>
    <w:rsid w:val="00EC2086"/>
    <w:rsid w:val="00EE7C8E"/>
    <w:rsid w:val="00EF3B35"/>
    <w:rsid w:val="00F07871"/>
    <w:rsid w:val="00F103BA"/>
    <w:rsid w:val="00F13D60"/>
    <w:rsid w:val="00F21482"/>
    <w:rsid w:val="00F22B59"/>
    <w:rsid w:val="00F232FD"/>
    <w:rsid w:val="00F34F17"/>
    <w:rsid w:val="00F45342"/>
    <w:rsid w:val="00F75D5F"/>
    <w:rsid w:val="00F76111"/>
    <w:rsid w:val="00F8368E"/>
    <w:rsid w:val="00F85ABB"/>
    <w:rsid w:val="00FA0651"/>
    <w:rsid w:val="00FB2E4E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F29E"/>
  <w15:chartTrackingRefBased/>
  <w15:docId w15:val="{B29D2B09-0156-4406-A682-4BD39524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723195"/>
    <w:pPr>
      <w:keepNext/>
      <w:keepLines/>
      <w:widowControl w:val="0"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rsid w:val="00723195"/>
    <w:pPr>
      <w:keepNext/>
      <w:keepLines/>
      <w:widowControl w:val="0"/>
      <w:spacing w:before="200" w:line="276" w:lineRule="auto"/>
      <w:jc w:val="right"/>
      <w:outlineLvl w:val="1"/>
    </w:pPr>
    <w:rPr>
      <w:b/>
      <w:color w:val="5B9BD5"/>
      <w:sz w:val="16"/>
      <w:szCs w:val="16"/>
    </w:rPr>
  </w:style>
  <w:style w:type="paragraph" w:styleId="Nagwek3">
    <w:name w:val="heading 3"/>
    <w:basedOn w:val="Normalny"/>
    <w:next w:val="Normalny"/>
    <w:link w:val="Nagwek3Znak"/>
    <w:rsid w:val="00723195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723195"/>
    <w:pPr>
      <w:keepNext/>
      <w:keepLines/>
      <w:widowControl w:val="0"/>
      <w:spacing w:before="200" w:line="276" w:lineRule="auto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Nagwek5">
    <w:name w:val="heading 5"/>
    <w:basedOn w:val="Normalny"/>
    <w:next w:val="Normalny"/>
    <w:link w:val="Nagwek5Znak"/>
    <w:rsid w:val="00723195"/>
    <w:pPr>
      <w:widowControl w:val="0"/>
      <w:spacing w:before="240" w:after="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723195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27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B27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23195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3195"/>
    <w:rPr>
      <w:rFonts w:ascii="Times New Roman" w:eastAsia="Times New Roman" w:hAnsi="Times New Roman" w:cs="Times New Roman"/>
      <w:b/>
      <w:color w:val="5B9BD5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723195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23195"/>
    <w:rPr>
      <w:rFonts w:ascii="Cambria" w:eastAsia="Cambria" w:hAnsi="Cambria" w:cs="Cambria"/>
      <w:b/>
      <w:i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723195"/>
    <w:rPr>
      <w:rFonts w:ascii="Calibri" w:eastAsia="Calibri" w:hAnsi="Calibri" w:cs="Calibri"/>
      <w:b/>
      <w:i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23195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table" w:customStyle="1" w:styleId="TableNormal">
    <w:name w:val="Table Normal"/>
    <w:rsid w:val="007231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723195"/>
    <w:pPr>
      <w:widowControl w:val="0"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23195"/>
    <w:rPr>
      <w:rFonts w:ascii="Cambria" w:eastAsia="Cambria" w:hAnsi="Cambria" w:cs="Cambria"/>
      <w:color w:val="17365D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723195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72319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Bezodstpw">
    <w:name w:val="No Spacing"/>
    <w:uiPriority w:val="1"/>
    <w:qFormat/>
    <w:rsid w:val="007231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195"/>
    <w:pPr>
      <w:widowControl w:val="0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19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19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195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95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3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31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3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231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h11">
    <w:name w:val="h11"/>
    <w:basedOn w:val="Domylnaczcionkaakapitu"/>
    <w:rsid w:val="0006122E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rsid w:val="00CB6BE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83C7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3C7B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1"/>
    <w:rsid w:val="00E62A9B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E62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cedura">
    <w:name w:val="Procedura"/>
    <w:basedOn w:val="Normalny"/>
    <w:link w:val="ProceduraZnak"/>
    <w:qFormat/>
    <w:rsid w:val="00E62A9B"/>
    <w:pPr>
      <w:tabs>
        <w:tab w:val="left" w:pos="571"/>
      </w:tabs>
      <w:spacing w:before="240" w:after="240"/>
      <w:jc w:val="both"/>
    </w:pPr>
    <w:rPr>
      <w:rFonts w:ascii="Courier New" w:hAnsi="Courier New"/>
      <w:smallCaps/>
      <w:color w:val="008000"/>
      <w:spacing w:val="5"/>
    </w:rPr>
  </w:style>
  <w:style w:type="character" w:customStyle="1" w:styleId="TekstpodstawowyZnak1">
    <w:name w:val="Tekst podstawowy Znak1"/>
    <w:link w:val="Tekstpodstawowy"/>
    <w:rsid w:val="00E62A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ceduraZnak">
    <w:name w:val="Procedura Znak"/>
    <w:basedOn w:val="Domylnaczcionkaakapitu"/>
    <w:link w:val="Procedura"/>
    <w:rsid w:val="00E62A9B"/>
    <w:rPr>
      <w:rFonts w:ascii="Courier New" w:eastAsia="Times New Roman" w:hAnsi="Courier New" w:cs="Times New Roman"/>
      <w:smallCaps/>
      <w:color w:val="008000"/>
      <w:spacing w:val="5"/>
      <w:sz w:val="24"/>
      <w:szCs w:val="24"/>
      <w:lang w:eastAsia="pl-PL"/>
    </w:rPr>
  </w:style>
  <w:style w:type="paragraph" w:customStyle="1" w:styleId="zaczniki">
    <w:name w:val="załączniki"/>
    <w:basedOn w:val="Normalny"/>
    <w:qFormat/>
    <w:rsid w:val="00E62A9B"/>
    <w:pPr>
      <w:spacing w:before="120" w:after="200" w:line="23" w:lineRule="atLeast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ziemiagoty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D5A7-EFB6-4136-B476-2F16BBC9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9966</Words>
  <Characters>59797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cp:lastPrinted>2018-12-17T12:53:00Z</cp:lastPrinted>
  <dcterms:created xsi:type="dcterms:W3CDTF">2020-02-25T10:18:00Z</dcterms:created>
  <dcterms:modified xsi:type="dcterms:W3CDTF">2020-02-25T10:18:00Z</dcterms:modified>
</cp:coreProperties>
</file>