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2A79" w14:textId="77777777" w:rsidR="002A7816" w:rsidRDefault="002A7816" w:rsidP="002A7816">
      <w:pPr>
        <w:spacing w:line="360" w:lineRule="auto"/>
        <w:rPr>
          <w:rFonts w:ascii="Arial" w:hAnsi="Arial" w:cs="Arial"/>
          <w:b/>
          <w:bCs/>
          <w:spacing w:val="10"/>
          <w:sz w:val="24"/>
          <w:szCs w:val="24"/>
        </w:rPr>
      </w:pPr>
      <w:bookmarkStart w:id="0" w:name="_Hlk180406215"/>
    </w:p>
    <w:p w14:paraId="25CF99AC" w14:textId="18CB486C" w:rsidR="00594CD2" w:rsidRPr="008E1B29" w:rsidRDefault="00594CD2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b/>
          <w:bCs/>
          <w:spacing w:val="10"/>
          <w:sz w:val="24"/>
          <w:szCs w:val="24"/>
        </w:rPr>
        <w:t>Załącznik nr 3 do Regulaminu naboru wniosków o powierzenie grantów EFS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+ </w:t>
      </w:r>
      <w:r w:rsidR="002F2DE1" w:rsidRPr="00A132B9">
        <w:rPr>
          <w:rFonts w:ascii="Arial" w:hAnsi="Arial" w:cs="Arial"/>
          <w:spacing w:val="10"/>
          <w:sz w:val="24"/>
          <w:szCs w:val="24"/>
        </w:rPr>
        <w:t xml:space="preserve">NR </w:t>
      </w:r>
      <w:r w:rsidR="00EF1F36">
        <w:rPr>
          <w:rFonts w:ascii="Arial" w:hAnsi="Arial" w:cs="Arial"/>
          <w:spacing w:val="10"/>
          <w:sz w:val="24"/>
          <w:szCs w:val="24"/>
        </w:rPr>
        <w:t>3</w:t>
      </w:r>
      <w:r w:rsidR="002F2DE1" w:rsidRPr="00A132B9">
        <w:rPr>
          <w:rFonts w:ascii="Arial" w:hAnsi="Arial" w:cs="Arial"/>
          <w:spacing w:val="10"/>
          <w:sz w:val="24"/>
          <w:szCs w:val="24"/>
        </w:rPr>
        <w:t>/202</w:t>
      </w:r>
      <w:r w:rsidR="00EF1F36">
        <w:rPr>
          <w:rFonts w:ascii="Arial" w:hAnsi="Arial" w:cs="Arial"/>
          <w:spacing w:val="10"/>
          <w:sz w:val="24"/>
          <w:szCs w:val="24"/>
        </w:rPr>
        <w:t>6</w:t>
      </w:r>
      <w:r w:rsidR="002F2DE1" w:rsidRPr="00A132B9">
        <w:rPr>
          <w:rFonts w:ascii="Arial" w:hAnsi="Arial" w:cs="Arial"/>
          <w:spacing w:val="10"/>
          <w:sz w:val="24"/>
          <w:szCs w:val="24"/>
        </w:rPr>
        <w:t>/G/EFS+</w:t>
      </w:r>
    </w:p>
    <w:p w14:paraId="11143173" w14:textId="77777777" w:rsidR="00DA42FC" w:rsidRPr="008E1B29" w:rsidRDefault="00DA42FC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</w:p>
    <w:p w14:paraId="485DA56E" w14:textId="11EB1723" w:rsidR="00DA42FC" w:rsidRPr="008E1B29" w:rsidRDefault="00DA42FC" w:rsidP="002A7816">
      <w:pPr>
        <w:spacing w:line="360" w:lineRule="auto"/>
        <w:rPr>
          <w:rFonts w:ascii="Arial" w:hAnsi="Arial" w:cs="Arial"/>
          <w:b/>
          <w:spacing w:val="10"/>
          <w:sz w:val="24"/>
          <w:szCs w:val="24"/>
        </w:rPr>
      </w:pPr>
      <w:r w:rsidRPr="008E1B29">
        <w:rPr>
          <w:rFonts w:ascii="Arial" w:hAnsi="Arial" w:cs="Arial"/>
          <w:b/>
          <w:spacing w:val="10"/>
          <w:sz w:val="24"/>
          <w:szCs w:val="24"/>
        </w:rPr>
        <w:t xml:space="preserve">Instrukcja obsługi generatora wniosków </w:t>
      </w:r>
      <w:bookmarkEnd w:id="0"/>
      <w:r w:rsidRPr="008E1B29">
        <w:rPr>
          <w:rFonts w:ascii="Arial" w:hAnsi="Arial" w:cs="Arial"/>
          <w:b/>
          <w:spacing w:val="10"/>
          <w:sz w:val="24"/>
          <w:szCs w:val="24"/>
        </w:rPr>
        <w:t>OMIKRON</w:t>
      </w:r>
    </w:p>
    <w:p w14:paraId="4BA0406E" w14:textId="77777777" w:rsidR="008E3A4E" w:rsidRPr="008E1B29" w:rsidRDefault="008E3A4E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>Generator wniosków OMIKRON pozwala na składanie wniosków grantowych, formularzy czy oświadczeń oraz rozliczania i monitorowania realizacji projektów. Umożliwia nie tylko złożenie wniosku ale również zapewnia komunikacj</w:t>
      </w:r>
      <w:r w:rsidR="00D403C9" w:rsidRPr="008E1B29">
        <w:rPr>
          <w:rFonts w:ascii="Arial" w:hAnsi="Arial" w:cs="Arial"/>
          <w:spacing w:val="10"/>
          <w:sz w:val="24"/>
          <w:szCs w:val="24"/>
        </w:rPr>
        <w:t>ę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 z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grantodawcą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, organizatorem konkursu. </w:t>
      </w:r>
    </w:p>
    <w:p w14:paraId="5DD4A323" w14:textId="77777777" w:rsidR="001959E7" w:rsidRPr="008E1B29" w:rsidRDefault="001959E7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Wejdź na stronę internetową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grantodawcy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 - organizatora konkursu i znajdź link do generatora wniosku. Po kliknięciu otworzy się plansza logowania/rejestracji.</w:t>
      </w:r>
    </w:p>
    <w:p w14:paraId="41835420" w14:textId="77777777" w:rsidR="001959E7" w:rsidRPr="008E1B29" w:rsidRDefault="001959E7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noProof/>
          <w:spacing w:val="10"/>
          <w:sz w:val="24"/>
          <w:szCs w:val="24"/>
          <w:lang w:eastAsia="pl-PL"/>
        </w:rPr>
        <w:drawing>
          <wp:inline distT="0" distB="0" distL="0" distR="0" wp14:anchorId="3DF65ADD" wp14:editId="2F08948C">
            <wp:extent cx="5760720" cy="176276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F245E" w14:textId="77777777" w:rsidR="008E3A4E" w:rsidRPr="008E1B29" w:rsidRDefault="008E3A4E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>Jeśli wcześniej zakładali Państwo konto</w:t>
      </w:r>
      <w:r w:rsidR="00DB5C6B" w:rsidRPr="008E1B29">
        <w:rPr>
          <w:rFonts w:ascii="Arial" w:hAnsi="Arial" w:cs="Arial"/>
          <w:spacing w:val="10"/>
          <w:sz w:val="24"/>
          <w:szCs w:val="24"/>
        </w:rPr>
        <w:t xml:space="preserve"> w OMIKRON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 to wpisujemy adres mailowy jako login oraz hasło. Jeśli nie mamy jeszcze konta OMIKRON to wybieramy </w:t>
      </w:r>
      <w:r w:rsidR="00DB5C6B" w:rsidRPr="008E1B29">
        <w:rPr>
          <w:rFonts w:ascii="Arial" w:hAnsi="Arial" w:cs="Arial"/>
          <w:spacing w:val="10"/>
          <w:sz w:val="24"/>
          <w:szCs w:val="24"/>
        </w:rPr>
        <w:t xml:space="preserve">REJESTROWANIE </w:t>
      </w:r>
      <w:r w:rsidR="00B70328" w:rsidRPr="008E1B29">
        <w:rPr>
          <w:rFonts w:ascii="Arial" w:hAnsi="Arial" w:cs="Arial"/>
          <w:spacing w:val="10"/>
          <w:sz w:val="24"/>
          <w:szCs w:val="24"/>
        </w:rPr>
        <w:t xml:space="preserve">wpisujemy adres mailowy do którego mamy dostęp, wyrażamy zgodę na to by OMIKRON korzystał z niego w czasie rejestracji i logowania. Wpisujemy imię i nazwisko (będzie się pojawiać w systemie – na wniosku grantowym nazwisko lub nazwa mogą być inne) oraz dwukrotnie hasło. Hasło nie może być krótsze niż 8 znaków i musi mieć przynajmniej 1 cyfrę oraz 1 wielką literę (spacje nie są dozwolone). </w:t>
      </w:r>
      <w:r w:rsidR="001959E7" w:rsidRPr="008E1B29">
        <w:rPr>
          <w:rFonts w:ascii="Arial" w:hAnsi="Arial" w:cs="Arial"/>
          <w:spacing w:val="10"/>
          <w:sz w:val="24"/>
          <w:szCs w:val="24"/>
        </w:rPr>
        <w:t>Na wpisany adres mailowy zostanie wysłana wiadomość aktywacyjna. Trzeba zalogować się na swoją pocztę i potwierdzić rejestrację. Możemy już zalogować się.</w:t>
      </w:r>
    </w:p>
    <w:p w14:paraId="1F6314B3" w14:textId="77777777" w:rsidR="00B70328" w:rsidRPr="008E1B29" w:rsidRDefault="00B70328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lastRenderedPageBreak/>
        <w:t>Po zalogowaniu zostajemy przeniesieni do konta przypisanego do wybrane</w:t>
      </w:r>
      <w:r w:rsidR="00566EE6" w:rsidRPr="008E1B29">
        <w:rPr>
          <w:rFonts w:ascii="Arial" w:hAnsi="Arial" w:cs="Arial"/>
          <w:spacing w:val="10"/>
          <w:sz w:val="24"/>
          <w:szCs w:val="24"/>
        </w:rPr>
        <w:t xml:space="preserve">go organizatora konkursu. Jeśli chcemy złożyć wniosek u kolejnego </w:t>
      </w:r>
      <w:proofErr w:type="spellStart"/>
      <w:r w:rsidR="00566EE6" w:rsidRPr="008E1B29">
        <w:rPr>
          <w:rFonts w:ascii="Arial" w:hAnsi="Arial" w:cs="Arial"/>
          <w:spacing w:val="10"/>
          <w:sz w:val="24"/>
          <w:szCs w:val="24"/>
        </w:rPr>
        <w:t>grantodawcy</w:t>
      </w:r>
      <w:proofErr w:type="spellEnd"/>
      <w:r w:rsidR="00566EE6" w:rsidRPr="008E1B29">
        <w:rPr>
          <w:rFonts w:ascii="Arial" w:hAnsi="Arial" w:cs="Arial"/>
          <w:spacing w:val="10"/>
          <w:sz w:val="24"/>
          <w:szCs w:val="24"/>
        </w:rPr>
        <w:t xml:space="preserve"> należy wejść na jego stronę internetową i kliknąć na link do konkursu. Nie trzeba się drugi raz rejestrować, natomiast przy kolejnym logowaniu trzeba będzie zdecydować na konto</w:t>
      </w:r>
      <w:r w:rsidR="00DB5C6B" w:rsidRPr="008E1B29">
        <w:rPr>
          <w:rFonts w:ascii="Arial" w:hAnsi="Arial" w:cs="Arial"/>
          <w:spacing w:val="10"/>
          <w:sz w:val="24"/>
          <w:szCs w:val="24"/>
        </w:rPr>
        <w:t xml:space="preserve"> którego </w:t>
      </w:r>
      <w:proofErr w:type="spellStart"/>
      <w:r w:rsidR="00DB5C6B" w:rsidRPr="008E1B29">
        <w:rPr>
          <w:rFonts w:ascii="Arial" w:hAnsi="Arial" w:cs="Arial"/>
          <w:spacing w:val="10"/>
          <w:sz w:val="24"/>
          <w:szCs w:val="24"/>
        </w:rPr>
        <w:t>grantodawcy</w:t>
      </w:r>
      <w:proofErr w:type="spellEnd"/>
      <w:r w:rsidR="00566EE6" w:rsidRPr="008E1B29">
        <w:rPr>
          <w:rFonts w:ascii="Arial" w:hAnsi="Arial" w:cs="Arial"/>
          <w:spacing w:val="10"/>
          <w:sz w:val="24"/>
          <w:szCs w:val="24"/>
        </w:rPr>
        <w:t xml:space="preserve"> wchodzimy. </w:t>
      </w:r>
    </w:p>
    <w:p w14:paraId="371DD5BE" w14:textId="77777777" w:rsidR="00566EE6" w:rsidRPr="008E1B29" w:rsidRDefault="00566EE6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>Widzimy jeszcze pustą planszę naszych wniosków. Na górze</w:t>
      </w:r>
      <w:r w:rsidR="00D403C9" w:rsidRPr="008E1B29">
        <w:rPr>
          <w:rFonts w:ascii="Arial" w:hAnsi="Arial" w:cs="Arial"/>
          <w:spacing w:val="10"/>
          <w:sz w:val="24"/>
          <w:szCs w:val="24"/>
        </w:rPr>
        <w:t>, po lewej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 </w:t>
      </w:r>
      <w:r w:rsidR="00D403C9" w:rsidRPr="008E1B29">
        <w:rPr>
          <w:rFonts w:ascii="Arial" w:hAnsi="Arial" w:cs="Arial"/>
          <w:spacing w:val="10"/>
          <w:sz w:val="24"/>
          <w:szCs w:val="24"/>
        </w:rPr>
        <w:t>widzimy nazwę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grantobiorcy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 po prawej </w:t>
      </w:r>
      <w:r w:rsidR="00D403C9" w:rsidRPr="008E1B29">
        <w:rPr>
          <w:rFonts w:ascii="Arial" w:hAnsi="Arial" w:cs="Arial"/>
          <w:spacing w:val="10"/>
          <w:sz w:val="24"/>
          <w:szCs w:val="24"/>
        </w:rPr>
        <w:t>miejsce na zmianę hasła i wylogowanie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, a trochę niżej informacje o korespondencji z organizatorem konkursu. </w:t>
      </w:r>
    </w:p>
    <w:p w14:paraId="0E9DB524" w14:textId="77777777" w:rsidR="001959E7" w:rsidRPr="008E1B29" w:rsidRDefault="001959E7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noProof/>
          <w:spacing w:val="10"/>
          <w:sz w:val="24"/>
          <w:szCs w:val="24"/>
          <w:lang w:eastAsia="pl-PL"/>
        </w:rPr>
        <w:drawing>
          <wp:inline distT="0" distB="0" distL="0" distR="0" wp14:anchorId="7737848A" wp14:editId="27E49F7D">
            <wp:extent cx="5760720" cy="11626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6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AD4C2" w14:textId="77777777" w:rsidR="00566EE6" w:rsidRPr="008E1B29" w:rsidRDefault="00566EE6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Klikamy na dostępne nabory, jeśli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grantodawca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 ogłosił więcej niż jeden nabór w tym samym czasie będziemy musieli zdecydować w którym z nich chc</w:t>
      </w:r>
      <w:r w:rsidR="007B4AEE" w:rsidRPr="008E1B29">
        <w:rPr>
          <w:rFonts w:ascii="Arial" w:hAnsi="Arial" w:cs="Arial"/>
          <w:spacing w:val="10"/>
          <w:sz w:val="24"/>
          <w:szCs w:val="24"/>
        </w:rPr>
        <w:t>emy złożyć wniosek. Klikamy Nowy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 </w:t>
      </w:r>
      <w:r w:rsidR="007B4AEE" w:rsidRPr="008E1B29">
        <w:rPr>
          <w:rFonts w:ascii="Arial" w:hAnsi="Arial" w:cs="Arial"/>
          <w:spacing w:val="10"/>
          <w:sz w:val="24"/>
          <w:szCs w:val="24"/>
        </w:rPr>
        <w:t>wniosek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 i wpisujemy jego tymczasową nazwę. Tę nazwę będzie widział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grantodawca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 – to jedyna informacja </w:t>
      </w:r>
      <w:r w:rsidR="00DB5C6B" w:rsidRPr="008E1B29">
        <w:rPr>
          <w:rFonts w:ascii="Arial" w:hAnsi="Arial" w:cs="Arial"/>
          <w:spacing w:val="10"/>
          <w:sz w:val="24"/>
          <w:szCs w:val="24"/>
        </w:rPr>
        <w:t xml:space="preserve">o wniosku i wnioskodawcy 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jaką organizator konkursu widzi po swojej stronie systemu. </w:t>
      </w:r>
    </w:p>
    <w:p w14:paraId="1300F68A" w14:textId="77777777" w:rsidR="007B4AEE" w:rsidRPr="008E1B29" w:rsidRDefault="007B4AEE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noProof/>
          <w:spacing w:val="10"/>
          <w:sz w:val="24"/>
          <w:szCs w:val="24"/>
          <w:lang w:eastAsia="pl-PL"/>
        </w:rPr>
        <w:drawing>
          <wp:inline distT="0" distB="0" distL="0" distR="0" wp14:anchorId="08C753E8" wp14:editId="61EAA86C">
            <wp:extent cx="5760720" cy="2570480"/>
            <wp:effectExtent l="0" t="0" r="0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EBA5E" w14:textId="77777777" w:rsidR="007B4AEE" w:rsidRPr="008E1B29" w:rsidRDefault="00566EE6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Nowy wniosek pojawia się na liście. Klikając na jego nazwę wchodzimy w szczegóły naszego wniosku. </w:t>
      </w:r>
    </w:p>
    <w:p w14:paraId="15405E66" w14:textId="77777777" w:rsidR="007B4AEE" w:rsidRPr="008E1B29" w:rsidRDefault="007B4AEE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noProof/>
          <w:spacing w:val="10"/>
          <w:sz w:val="24"/>
          <w:szCs w:val="24"/>
          <w:lang w:eastAsia="pl-PL"/>
        </w:rPr>
        <w:lastRenderedPageBreak/>
        <w:drawing>
          <wp:inline distT="0" distB="0" distL="0" distR="0" wp14:anchorId="024C1978" wp14:editId="3C79C917">
            <wp:extent cx="5760720" cy="171386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23603" w14:textId="77777777" w:rsidR="00566EE6" w:rsidRPr="008E1B29" w:rsidRDefault="00566EE6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Zaczynamy od wniosku o powierzenie grantu, na późniejszych etapach będziemy widzieć tu </w:t>
      </w:r>
      <w:r w:rsidR="00DF2D21" w:rsidRPr="008E1B29">
        <w:rPr>
          <w:rFonts w:ascii="Arial" w:hAnsi="Arial" w:cs="Arial"/>
          <w:spacing w:val="10"/>
          <w:sz w:val="24"/>
          <w:szCs w:val="24"/>
        </w:rPr>
        <w:t xml:space="preserve">kolejne formularze dotyczące monitorowania lub rozliczania wniosku. </w:t>
      </w:r>
    </w:p>
    <w:p w14:paraId="758EEB73" w14:textId="77777777" w:rsidR="007B4AEE" w:rsidRPr="008E1B29" w:rsidRDefault="007B4AEE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noProof/>
          <w:spacing w:val="10"/>
          <w:sz w:val="24"/>
          <w:szCs w:val="24"/>
          <w:lang w:eastAsia="pl-PL"/>
        </w:rPr>
        <w:drawing>
          <wp:inline distT="0" distB="0" distL="0" distR="0" wp14:anchorId="27244F8D" wp14:editId="370C96AF">
            <wp:extent cx="5760720" cy="26130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B9D3B" w14:textId="77777777" w:rsidR="00DB5C6B" w:rsidRPr="008E1B29" w:rsidRDefault="00DF2D21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Ten tutorial nie powie Państwu jak merytorycznie wypełnić dobry wniosek, skupimy się jedynie na kwestiach technicznych i funkcjonalnościach. </w:t>
      </w:r>
    </w:p>
    <w:p w14:paraId="17FB9D0E" w14:textId="77777777" w:rsidR="003C1E47" w:rsidRPr="008E1B29" w:rsidRDefault="003C1E47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W generatorze nie ma klawisza ZAPISZ ponieważ każda zmiana powoduje zapisanie danych w chmurze. Nagłe zamknięcie przeglądarki lub komputera nie spowoduje utraty danych – wystarczy zalogować się ponownie. </w:t>
      </w:r>
    </w:p>
    <w:p w14:paraId="2AC4D38A" w14:textId="77777777" w:rsidR="00DF2D21" w:rsidRPr="008E1B29" w:rsidRDefault="003C1E47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Wprowadzanie pozycji budżetowych ma wpływ na automatycznie uzupełniane pola w innych częściach formularza, dlatego w celu dokonania obliczeń należy stosować klawisz Odśwież dane. </w:t>
      </w:r>
    </w:p>
    <w:p w14:paraId="5BF42A7A" w14:textId="77777777" w:rsidR="003C1E47" w:rsidRPr="008E1B29" w:rsidRDefault="003C1E47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>W każdej chwili można wygenerować PDF z wnioskiem – dopóki wniosek nie zostanie wysłany taki pdf nie zawiera sumy kontrolnej, jest dokumentem roboczym.</w:t>
      </w:r>
    </w:p>
    <w:p w14:paraId="410E5FE4" w14:textId="77777777" w:rsidR="003C1E47" w:rsidRPr="008E1B29" w:rsidRDefault="003C1E47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lastRenderedPageBreak/>
        <w:t xml:space="preserve">Do formularza można dołączać załączniki, ale o tym decyduje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grantodawca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 konstruując formularz. Załączone pliki będą dopisane do wniosku i po wysłaniu wniosku  widoczne u organizatora konkursu jako komplet dokumentów. </w:t>
      </w:r>
    </w:p>
    <w:p w14:paraId="419DBD8C" w14:textId="5B7D8664" w:rsidR="00FB3684" w:rsidRPr="008E1B29" w:rsidRDefault="003C1E47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Naciśnięcie Zatwierdź i wyślij formularz powoduje, że wniosek zostaje wysłany drogą elektroniczną do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grantodawcy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. Wcześniej </w:t>
      </w:r>
      <w:r w:rsidR="003F2406" w:rsidRPr="008E1B29">
        <w:rPr>
          <w:rFonts w:ascii="Arial" w:hAnsi="Arial" w:cs="Arial"/>
          <w:spacing w:val="10"/>
          <w:sz w:val="24"/>
          <w:szCs w:val="24"/>
        </w:rPr>
        <w:t xml:space="preserve">generator sprawdzi czy wszystkie wymagane pola zostały uzupełnione i czy nie ma błędów w wyliczeniach. </w:t>
      </w:r>
    </w:p>
    <w:p w14:paraId="03FCE24D" w14:textId="77777777" w:rsidR="00E340B4" w:rsidRPr="008E1B29" w:rsidRDefault="00E340B4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noProof/>
          <w:spacing w:val="10"/>
          <w:sz w:val="24"/>
          <w:szCs w:val="24"/>
          <w:lang w:eastAsia="pl-PL"/>
        </w:rPr>
        <w:drawing>
          <wp:inline distT="0" distB="0" distL="0" distR="0" wp14:anchorId="78FD95D5" wp14:editId="3369F98D">
            <wp:extent cx="5760720" cy="166306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25CD9" w14:textId="77777777" w:rsidR="003C1E47" w:rsidRPr="008E1B29" w:rsidRDefault="003F2406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Wysłanie wniosku skutkuje po stronie wypełniającego pojawieniem się Potwierdzenia wysłania wniosku. Przy wniosku o powierzenie grantu pojawi się wersja PDF z sumą kontrolną taką jak na potwierdzeniu wysłania. </w:t>
      </w:r>
    </w:p>
    <w:p w14:paraId="7F309F22" w14:textId="77777777" w:rsidR="003F2406" w:rsidRPr="008E1B29" w:rsidRDefault="00022C36" w:rsidP="002A7816">
      <w:pPr>
        <w:shd w:val="clear" w:color="auto" w:fill="FFFFFF" w:themeFill="background1"/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Generator OMIKRON nie umożliwia bezpośredniego podpisywania wniosku podpisem kwalifikowanych lub Profilem zaufanym. Wymaga to zapisania pdf z wnioskiem i podpisania go w zewnętrznych aplikacjach. Sposób składania wniosku, jego podpisywania i ewentualnego dostarczania wersji papierowej opisany jest każdorazowo w regulaminie konkursu na stronie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grantodawcy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. </w:t>
      </w:r>
    </w:p>
    <w:p w14:paraId="109E60BD" w14:textId="0954928B" w:rsidR="00FB3684" w:rsidRPr="008E1B29" w:rsidRDefault="00FB3684" w:rsidP="002A7816">
      <w:pPr>
        <w:shd w:val="clear" w:color="auto" w:fill="FFFFFF" w:themeFill="background1"/>
        <w:spacing w:line="360" w:lineRule="auto"/>
        <w:rPr>
          <w:rFonts w:ascii="Arial" w:hAnsi="Arial" w:cs="Arial"/>
          <w:b/>
          <w:bCs/>
          <w:color w:val="FF0000"/>
          <w:spacing w:val="10"/>
          <w:sz w:val="24"/>
          <w:szCs w:val="24"/>
        </w:rPr>
      </w:pPr>
      <w:r w:rsidRPr="008E1B29">
        <w:rPr>
          <w:rFonts w:ascii="Arial" w:hAnsi="Arial" w:cs="Arial"/>
          <w:b/>
          <w:bCs/>
          <w:color w:val="FF0000"/>
          <w:spacing w:val="10"/>
          <w:sz w:val="24"/>
          <w:szCs w:val="24"/>
        </w:rPr>
        <w:t xml:space="preserve">PAMIĘTAJ!: Zatwierdzenie i wysłanie formularza nie oznacza złożenia wniosku w LGD. Zgodnie z ogłoszeniem i regulaminem naboru  Wnioskodawca składa wydrukowany z generatora wniosek o powierzenie grantu  w formie papierowej,  do dnia </w:t>
      </w:r>
      <w:r w:rsidR="00EF1F36">
        <w:rPr>
          <w:rFonts w:ascii="Arial" w:hAnsi="Arial" w:cs="Arial"/>
          <w:b/>
          <w:bCs/>
          <w:color w:val="FF0000"/>
          <w:spacing w:val="10"/>
          <w:sz w:val="24"/>
          <w:szCs w:val="24"/>
        </w:rPr>
        <w:t>29</w:t>
      </w:r>
      <w:r w:rsidR="002F2DE1" w:rsidRPr="00A132B9">
        <w:rPr>
          <w:rFonts w:ascii="Arial" w:hAnsi="Arial" w:cs="Arial"/>
          <w:b/>
          <w:bCs/>
          <w:color w:val="FF0000"/>
          <w:spacing w:val="10"/>
          <w:sz w:val="24"/>
          <w:szCs w:val="24"/>
        </w:rPr>
        <w:t>.</w:t>
      </w:r>
      <w:r w:rsidR="00EF1F36">
        <w:rPr>
          <w:rFonts w:ascii="Arial" w:hAnsi="Arial" w:cs="Arial"/>
          <w:b/>
          <w:bCs/>
          <w:color w:val="FF0000"/>
          <w:spacing w:val="10"/>
          <w:sz w:val="24"/>
          <w:szCs w:val="24"/>
        </w:rPr>
        <w:t>10</w:t>
      </w:r>
      <w:r w:rsidR="002F2DE1" w:rsidRPr="00A132B9">
        <w:rPr>
          <w:rFonts w:ascii="Arial" w:hAnsi="Arial" w:cs="Arial"/>
          <w:b/>
          <w:bCs/>
          <w:color w:val="FF0000"/>
          <w:spacing w:val="10"/>
          <w:sz w:val="24"/>
          <w:szCs w:val="24"/>
        </w:rPr>
        <w:t>.202</w:t>
      </w:r>
      <w:r w:rsidR="00EF1F36">
        <w:rPr>
          <w:rFonts w:ascii="Arial" w:hAnsi="Arial" w:cs="Arial"/>
          <w:b/>
          <w:bCs/>
          <w:color w:val="FF0000"/>
          <w:spacing w:val="10"/>
          <w:sz w:val="24"/>
          <w:szCs w:val="24"/>
        </w:rPr>
        <w:t>6</w:t>
      </w:r>
      <w:r w:rsidRPr="008E1B29">
        <w:rPr>
          <w:rFonts w:ascii="Arial" w:hAnsi="Arial" w:cs="Arial"/>
          <w:b/>
          <w:bCs/>
          <w:color w:val="FF0000"/>
          <w:spacing w:val="10"/>
          <w:sz w:val="24"/>
          <w:szCs w:val="24"/>
        </w:rPr>
        <w:t xml:space="preserve"> do godz. 14:00 w siedzibie LGD tj. Łysomice, ul. Sadowa 2C, 87-148 Łysomice</w:t>
      </w:r>
    </w:p>
    <w:p w14:paraId="0755E54C" w14:textId="77777777" w:rsidR="003F2406" w:rsidRPr="008E1B29" w:rsidRDefault="003F2406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Generator umożliwia komunikację wnioskodawcy z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grantodawcą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. Na liście wniosków znajduje się klawisz Wiadomości. Można stąd wysłać wiadomość do organizatora konkursu, i tutaj odebrać od niego wiadomość. By odczytać wiadomość należy nacisnąć klawisz Odbierz. Powoduje to zapisanie w </w:t>
      </w:r>
      <w:r w:rsidRPr="008E1B29">
        <w:rPr>
          <w:rFonts w:ascii="Arial" w:hAnsi="Arial" w:cs="Arial"/>
          <w:spacing w:val="10"/>
          <w:sz w:val="24"/>
          <w:szCs w:val="24"/>
        </w:rPr>
        <w:lastRenderedPageBreak/>
        <w:t xml:space="preserve">systemie dokładnej informacji o terminie odebrania wiadomości. Ma to szczególne znaczenie, gdy informacja wymaga odpowiedniego czasu na odpowiedź. </w:t>
      </w:r>
    </w:p>
    <w:p w14:paraId="054A5786" w14:textId="77777777" w:rsidR="00E340B4" w:rsidRPr="008E1B29" w:rsidRDefault="00E340B4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noProof/>
          <w:spacing w:val="10"/>
          <w:sz w:val="24"/>
          <w:szCs w:val="24"/>
          <w:lang w:eastAsia="pl-PL"/>
        </w:rPr>
        <w:drawing>
          <wp:inline distT="0" distB="0" distL="0" distR="0" wp14:anchorId="039762BA" wp14:editId="61B33E81">
            <wp:extent cx="5760720" cy="1953895"/>
            <wp:effectExtent l="0" t="0" r="0" b="825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C6B07" w14:textId="77777777" w:rsidR="009E7C09" w:rsidRPr="008E1B29" w:rsidRDefault="009E7C09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Informacja o nowych wiadomościach oznaczana jest w generatorze oraz wysyłana każdorazowo na adres mailowy wnioskodawcy podany w czasie rejestracji. </w:t>
      </w:r>
    </w:p>
    <w:p w14:paraId="477299A0" w14:textId="77777777" w:rsidR="009E7C09" w:rsidRPr="008E1B29" w:rsidRDefault="009E7C09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W korespondencji można zamieszczać załączniki. W ramach danego wniosku wszystkie załączniki z danej konwersacji można zobaczyć na liście załączników. Po stronie organizatora konkursu dokumenty te mogą być załączone do wniosku jako dokumentacja. </w:t>
      </w:r>
    </w:p>
    <w:p w14:paraId="127C5DCE" w14:textId="77777777" w:rsidR="00DA42FC" w:rsidRPr="008E1B29" w:rsidRDefault="00022C36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W niektórych konkursach możliwe jest udostępnianie wniosku. W tym zakresie wstępna decyzja należy do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grantodawcy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. Jeśli funkcjonalność została włączona zobaczycie Państwo klawisz udostępnij. W pierwszej kolejności trzeba zdecydować jaki dokument chcecie Państwo udostępnić, następnie należy wpisać adres mailowy osoby, której będziecie udostępniać formularz, a na końcu ustalić zakres udostępniania. </w:t>
      </w:r>
    </w:p>
    <w:p w14:paraId="482750AC" w14:textId="77777777" w:rsidR="00DA42FC" w:rsidRPr="008E1B29" w:rsidRDefault="00DA42FC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noProof/>
          <w:spacing w:val="10"/>
          <w:sz w:val="24"/>
          <w:szCs w:val="24"/>
          <w:lang w:eastAsia="pl-PL"/>
        </w:rPr>
        <w:lastRenderedPageBreak/>
        <w:drawing>
          <wp:inline distT="0" distB="0" distL="0" distR="0" wp14:anchorId="3471B8E6" wp14:editId="09CF27D3">
            <wp:extent cx="5760720" cy="2353310"/>
            <wp:effectExtent l="0" t="0" r="0" b="889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EB01A" w14:textId="77777777" w:rsidR="00022C36" w:rsidRPr="008E1B29" w:rsidRDefault="00022C36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>Pojedynczy formularz może być udostępniony jednej osobie i nie może być udostępniany przez tę osobę dalej.  Udostępnianie można anulować. Dokument udostępniony do edycji mogą w tym samym czasie edytować obydwie strony (</w:t>
      </w:r>
      <w:r w:rsidR="00F37CE6" w:rsidRPr="008E1B29">
        <w:rPr>
          <w:rFonts w:ascii="Arial" w:hAnsi="Arial" w:cs="Arial"/>
          <w:spacing w:val="10"/>
          <w:sz w:val="24"/>
          <w:szCs w:val="24"/>
        </w:rPr>
        <w:t>wnioskodawca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 i osob</w:t>
      </w:r>
      <w:r w:rsidR="00F37CE6" w:rsidRPr="008E1B29">
        <w:rPr>
          <w:rFonts w:ascii="Arial" w:hAnsi="Arial" w:cs="Arial"/>
          <w:spacing w:val="10"/>
          <w:sz w:val="24"/>
          <w:szCs w:val="24"/>
        </w:rPr>
        <w:t>a</w:t>
      </w:r>
      <w:r w:rsidRPr="008E1B29">
        <w:rPr>
          <w:rFonts w:ascii="Arial" w:hAnsi="Arial" w:cs="Arial"/>
          <w:spacing w:val="10"/>
          <w:sz w:val="24"/>
          <w:szCs w:val="24"/>
        </w:rPr>
        <w:t>, której udostępniono dokument)</w:t>
      </w:r>
      <w:r w:rsidR="009E7C09" w:rsidRPr="008E1B29">
        <w:rPr>
          <w:rFonts w:ascii="Arial" w:hAnsi="Arial" w:cs="Arial"/>
          <w:spacing w:val="10"/>
          <w:sz w:val="24"/>
          <w:szCs w:val="24"/>
        </w:rPr>
        <w:t xml:space="preserve">. </w:t>
      </w:r>
      <w:r w:rsidR="00F37CE6" w:rsidRPr="008E1B29">
        <w:rPr>
          <w:rFonts w:ascii="Arial" w:hAnsi="Arial" w:cs="Arial"/>
          <w:spacing w:val="10"/>
          <w:sz w:val="24"/>
          <w:szCs w:val="24"/>
        </w:rPr>
        <w:t xml:space="preserve">Wysłanie wniosku możliwe jest jedynie przez wnioskodawcę. </w:t>
      </w:r>
    </w:p>
    <w:p w14:paraId="10C69237" w14:textId="77777777" w:rsidR="009E7C09" w:rsidRPr="008E1B29" w:rsidRDefault="009E7C09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Wnioski, których nie wysłano można usunąć z listy. Należy wykorzystać do tego klawisz </w:t>
      </w:r>
      <w:r w:rsidR="00DB5C6B" w:rsidRPr="008E1B29">
        <w:rPr>
          <w:rFonts w:ascii="Arial" w:hAnsi="Arial" w:cs="Arial"/>
          <w:spacing w:val="10"/>
          <w:sz w:val="24"/>
          <w:szCs w:val="24"/>
        </w:rPr>
        <w:t>WIĘCEJ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, a skasowane wnioski pojawią się we Wnioskach usuniętych. Wniosku złożonego nie można skasować, można natomiast go wycofać. Procedura wycofywania wniosku zależy od organizatora konkursu. Jeśli procedury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grantodawcy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 na to pozwalają to wnioski usunięte z listy organizatora konkursu będą oznaczone kolorem czerwonym (na przykład, gdy unieważniono konkurs).</w:t>
      </w:r>
    </w:p>
    <w:p w14:paraId="2CE4075F" w14:textId="77777777" w:rsidR="009E7C09" w:rsidRPr="008E1B29" w:rsidRDefault="009E7C09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  <w:r w:rsidRPr="008E1B29">
        <w:rPr>
          <w:rFonts w:ascii="Arial" w:hAnsi="Arial" w:cs="Arial"/>
          <w:spacing w:val="10"/>
          <w:sz w:val="24"/>
          <w:szCs w:val="24"/>
        </w:rPr>
        <w:t xml:space="preserve">Generator może zawierać funkcjonalności opracowane specjalnie dla </w:t>
      </w:r>
      <w:proofErr w:type="spellStart"/>
      <w:r w:rsidRPr="008E1B29">
        <w:rPr>
          <w:rFonts w:ascii="Arial" w:hAnsi="Arial" w:cs="Arial"/>
          <w:spacing w:val="10"/>
          <w:sz w:val="24"/>
          <w:szCs w:val="24"/>
        </w:rPr>
        <w:t>grantodawcy</w:t>
      </w:r>
      <w:proofErr w:type="spellEnd"/>
      <w:r w:rsidRPr="008E1B29">
        <w:rPr>
          <w:rFonts w:ascii="Arial" w:hAnsi="Arial" w:cs="Arial"/>
          <w:spacing w:val="10"/>
          <w:sz w:val="24"/>
          <w:szCs w:val="24"/>
        </w:rPr>
        <w:t xml:space="preserve">, dlatego </w:t>
      </w:r>
      <w:r w:rsidR="00DB5C6B" w:rsidRPr="008E1B29">
        <w:rPr>
          <w:rFonts w:ascii="Arial" w:hAnsi="Arial" w:cs="Arial"/>
          <w:spacing w:val="10"/>
          <w:sz w:val="24"/>
          <w:szCs w:val="24"/>
        </w:rPr>
        <w:t>może</w:t>
      </w:r>
      <w:r w:rsidRPr="008E1B29">
        <w:rPr>
          <w:rFonts w:ascii="Arial" w:hAnsi="Arial" w:cs="Arial"/>
          <w:spacing w:val="10"/>
          <w:sz w:val="24"/>
          <w:szCs w:val="24"/>
        </w:rPr>
        <w:t xml:space="preserve"> się nieznacznie różnić. W przypadku wątpliwości co do działania generatora prosimy o kontakt z organizatorem konkursu. </w:t>
      </w:r>
    </w:p>
    <w:p w14:paraId="79794FC6" w14:textId="5A93F2A9" w:rsidR="008E3A4E" w:rsidRPr="008E1B29" w:rsidRDefault="008E3A4E" w:rsidP="002A7816">
      <w:pPr>
        <w:spacing w:line="360" w:lineRule="auto"/>
        <w:rPr>
          <w:rFonts w:ascii="Arial" w:hAnsi="Arial" w:cs="Arial"/>
          <w:spacing w:val="10"/>
          <w:sz w:val="24"/>
          <w:szCs w:val="24"/>
        </w:rPr>
      </w:pPr>
    </w:p>
    <w:sectPr w:rsidR="008E3A4E" w:rsidRPr="008E1B29" w:rsidSect="00DA42FC">
      <w:headerReference w:type="default" r:id="rId14"/>
      <w:footerReference w:type="default" r:id="rId15"/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B63D8" w14:textId="77777777" w:rsidR="008F7BF6" w:rsidRDefault="008F7BF6" w:rsidP="00DA42FC">
      <w:pPr>
        <w:spacing w:after="0" w:line="240" w:lineRule="auto"/>
      </w:pPr>
      <w:r>
        <w:separator/>
      </w:r>
    </w:p>
  </w:endnote>
  <w:endnote w:type="continuationSeparator" w:id="0">
    <w:p w14:paraId="37F2BC85" w14:textId="77777777" w:rsidR="008F7BF6" w:rsidRDefault="008F7BF6" w:rsidP="00DA4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7888984"/>
      <w:docPartObj>
        <w:docPartGallery w:val="Page Numbers (Bottom of Page)"/>
        <w:docPartUnique/>
      </w:docPartObj>
    </w:sdtPr>
    <w:sdtContent>
      <w:p w14:paraId="49458248" w14:textId="4D17DF55" w:rsidR="002A7816" w:rsidRDefault="002A78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C7D917" w14:textId="77777777" w:rsidR="002A7816" w:rsidRDefault="002A78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FF771" w14:textId="77777777" w:rsidR="008F7BF6" w:rsidRDefault="008F7BF6" w:rsidP="00DA42FC">
      <w:pPr>
        <w:spacing w:after="0" w:line="240" w:lineRule="auto"/>
      </w:pPr>
      <w:r>
        <w:separator/>
      </w:r>
    </w:p>
  </w:footnote>
  <w:footnote w:type="continuationSeparator" w:id="0">
    <w:p w14:paraId="769FF1DF" w14:textId="77777777" w:rsidR="008F7BF6" w:rsidRDefault="008F7BF6" w:rsidP="00DA4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EEAED" w14:textId="2A963718" w:rsidR="002A7816" w:rsidRDefault="002A7816" w:rsidP="00DA42FC">
    <w:pPr>
      <w:pStyle w:val="Nagwek"/>
      <w:jc w:val="right"/>
    </w:pPr>
    <w:r>
      <w:rPr>
        <w:noProof/>
      </w:rPr>
      <w:drawing>
        <wp:inline distT="0" distB="0" distL="0" distR="0" wp14:anchorId="5E65413D" wp14:editId="23ADCF64">
          <wp:extent cx="5753100" cy="476250"/>
          <wp:effectExtent l="0" t="0" r="0" b="0"/>
          <wp:docPr id="7332075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FD0E98" w14:textId="77777777" w:rsidR="002A7816" w:rsidRDefault="002A7816" w:rsidP="00DA42FC">
    <w:pPr>
      <w:pStyle w:val="Nagwek"/>
      <w:jc w:val="right"/>
    </w:pPr>
  </w:p>
  <w:p w14:paraId="2E0CFD5A" w14:textId="22CD94C1" w:rsidR="00DA42FC" w:rsidRDefault="00DA42FC" w:rsidP="00DA42FC">
    <w:pPr>
      <w:pStyle w:val="Nagwek"/>
      <w:jc w:val="right"/>
    </w:pPr>
    <w:r>
      <w:rPr>
        <w:noProof/>
        <w:lang w:eastAsia="pl-PL"/>
      </w:rPr>
      <w:drawing>
        <wp:inline distT="0" distB="0" distL="0" distR="0" wp14:anchorId="361F81D1" wp14:editId="71C40624">
          <wp:extent cx="1235826" cy="209189"/>
          <wp:effectExtent l="0" t="0" r="2540" b="635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szar roboczy 1 kopia 9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839" cy="295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A4E"/>
    <w:rsid w:val="00022C36"/>
    <w:rsid w:val="000363D5"/>
    <w:rsid w:val="00121C0B"/>
    <w:rsid w:val="00164577"/>
    <w:rsid w:val="001959E7"/>
    <w:rsid w:val="001D0ED4"/>
    <w:rsid w:val="001E2E8E"/>
    <w:rsid w:val="002964FF"/>
    <w:rsid w:val="002A5878"/>
    <w:rsid w:val="002A7816"/>
    <w:rsid w:val="002B0627"/>
    <w:rsid w:val="002D1327"/>
    <w:rsid w:val="002F2DE1"/>
    <w:rsid w:val="003563CF"/>
    <w:rsid w:val="00363A09"/>
    <w:rsid w:val="003942B2"/>
    <w:rsid w:val="003C1E47"/>
    <w:rsid w:val="003F2406"/>
    <w:rsid w:val="00433704"/>
    <w:rsid w:val="00501E95"/>
    <w:rsid w:val="00506B81"/>
    <w:rsid w:val="005164EB"/>
    <w:rsid w:val="00566EE6"/>
    <w:rsid w:val="00594CD2"/>
    <w:rsid w:val="005A27C0"/>
    <w:rsid w:val="00700D0E"/>
    <w:rsid w:val="00720AD5"/>
    <w:rsid w:val="007A634B"/>
    <w:rsid w:val="007B4AEE"/>
    <w:rsid w:val="007E3CD5"/>
    <w:rsid w:val="00862886"/>
    <w:rsid w:val="008800D9"/>
    <w:rsid w:val="008D696A"/>
    <w:rsid w:val="008E0CE8"/>
    <w:rsid w:val="008E1B29"/>
    <w:rsid w:val="008E3A4E"/>
    <w:rsid w:val="008F7BF6"/>
    <w:rsid w:val="009E7C09"/>
    <w:rsid w:val="00A132B9"/>
    <w:rsid w:val="00AA56F6"/>
    <w:rsid w:val="00B70328"/>
    <w:rsid w:val="00BE57EC"/>
    <w:rsid w:val="00C972B0"/>
    <w:rsid w:val="00CB2C07"/>
    <w:rsid w:val="00CF2FA5"/>
    <w:rsid w:val="00D312AD"/>
    <w:rsid w:val="00D339F7"/>
    <w:rsid w:val="00D403C9"/>
    <w:rsid w:val="00DA42FC"/>
    <w:rsid w:val="00DB5C6B"/>
    <w:rsid w:val="00DF2D21"/>
    <w:rsid w:val="00E340B4"/>
    <w:rsid w:val="00ED19DA"/>
    <w:rsid w:val="00EF1F36"/>
    <w:rsid w:val="00F37CE6"/>
    <w:rsid w:val="00F4518C"/>
    <w:rsid w:val="00F650B1"/>
    <w:rsid w:val="00F95810"/>
    <w:rsid w:val="00FB3684"/>
    <w:rsid w:val="00FB57FA"/>
    <w:rsid w:val="00FD0B21"/>
    <w:rsid w:val="00FE3361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3A8AB"/>
  <w15:chartTrackingRefBased/>
  <w15:docId w15:val="{15978EA5-A7AC-42C3-B763-9992BB5E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4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42FC"/>
  </w:style>
  <w:style w:type="paragraph" w:styleId="Stopka">
    <w:name w:val="footer"/>
    <w:basedOn w:val="Normalny"/>
    <w:link w:val="StopkaZnak"/>
    <w:uiPriority w:val="99"/>
    <w:unhideWhenUsed/>
    <w:rsid w:val="00DA4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4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957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Magdalena Mickiewicz</cp:lastModifiedBy>
  <cp:revision>5</cp:revision>
  <dcterms:created xsi:type="dcterms:W3CDTF">2024-12-13T11:36:00Z</dcterms:created>
  <dcterms:modified xsi:type="dcterms:W3CDTF">2026-07-29T11:11:00Z</dcterms:modified>
</cp:coreProperties>
</file>